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beforeAutospacing="1" w:line="160" w:lineRule="atLeast"/>
        <w:ind w:firstLine="420" w:firstLineChars="0"/>
        <w:jc w:val="center"/>
        <w:rPr>
          <w:rFonts w:hint="eastAsia" w:ascii="思源黑体 CN Bold" w:hAnsi="思源黑体 CN Bold" w:eastAsia="思源黑体 CN Bold" w:cs="思源黑体 CN Bold"/>
          <w:sz w:val="32"/>
          <w:szCs w:val="32"/>
          <w:lang w:val="en-US" w:eastAsia="zh-CN"/>
        </w:rPr>
      </w:pPr>
      <w:r>
        <w:rPr>
          <w:rFonts w:hint="eastAsia" w:ascii="思源黑体 CN Bold" w:hAnsi="思源黑体 CN Bold" w:eastAsia="思源黑体 CN Bold" w:cs="思源黑体 CN Bold"/>
          <w:sz w:val="36"/>
          <w:lang w:eastAsia="zh-CN"/>
        </w:rPr>
        <w:t>维普考试</w:t>
      </w:r>
      <w:r>
        <w:rPr>
          <w:rFonts w:hint="eastAsia" w:ascii="思源黑体 CN Bold" w:hAnsi="思源黑体 CN Bold" w:eastAsia="思源黑体 CN Bold" w:cs="思源黑体 CN Bold"/>
          <w:sz w:val="36"/>
        </w:rPr>
        <w:t>服务平台</w:t>
      </w:r>
      <w:r>
        <w:rPr>
          <w:rFonts w:hint="eastAsia" w:ascii="思源黑体 CN Bold" w:hAnsi="思源黑体 CN Bold" w:eastAsia="思源黑体 CN Bold" w:cs="思源黑体 CN Bold"/>
          <w:sz w:val="32"/>
          <w:szCs w:val="32"/>
          <w:lang w:val="en-US" w:eastAsia="zh-CN"/>
        </w:rPr>
        <w:t>VERS7.0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开通使用</w:t>
      </w:r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使用时间：</w:t>
      </w:r>
      <w:r>
        <w:rPr>
          <w:rFonts w:hint="eastAsia" w:ascii="宋体" w:hAnsi="宋体" w:eastAsia="宋体"/>
          <w:b/>
          <w:bCs/>
          <w:sz w:val="24"/>
          <w:szCs w:val="28"/>
          <w:lang w:eastAsia="zh-CN"/>
        </w:rPr>
        <w:t>2023年4月10日</w:t>
      </w:r>
      <w:r>
        <w:rPr>
          <w:rFonts w:hint="eastAsia" w:ascii="宋体" w:hAnsi="宋体" w:eastAsia="宋体"/>
          <w:b/>
          <w:bCs/>
          <w:sz w:val="24"/>
          <w:szCs w:val="28"/>
          <w:lang w:val="en-US" w:eastAsia="zh-CN"/>
        </w:rPr>
        <w:t>至8月31日</w:t>
      </w: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-1162685</wp:posOffset>
            </wp:positionH>
            <wp:positionV relativeFrom="page">
              <wp:posOffset>897890</wp:posOffset>
            </wp:positionV>
            <wp:extent cx="7575550" cy="9815830"/>
            <wp:effectExtent l="0" t="0" r="10160" b="5080"/>
            <wp:wrapNone/>
            <wp:docPr id="126" name="图片 20" descr="F:\ME\DOCER\封面\标书封面10.jpg标书封面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20" descr="F:\ME\DOCER\封面\标书封面10.jpg标书封面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5550" cy="98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登录网址：</w:t>
      </w:r>
      <w:r>
        <w:rPr>
          <w:rFonts w:hint="eastAsia" w:ascii="宋体" w:hAnsi="宋体" w:eastAsia="宋体" w:cs="宋体"/>
          <w:b w:val="0"/>
          <w:bCs w:val="0"/>
          <w:color w:val="0000FF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color w:val="0000FF"/>
          <w:sz w:val="24"/>
          <w:szCs w:val="24"/>
        </w:rPr>
        <w:instrText xml:space="preserve"> HYPERLINK "http://qikan.cqvip.com/" </w:instrText>
      </w:r>
      <w:r>
        <w:rPr>
          <w:rFonts w:hint="eastAsia" w:ascii="宋体" w:hAnsi="宋体" w:eastAsia="宋体" w:cs="宋体"/>
          <w:b w:val="0"/>
          <w:bCs w:val="0"/>
          <w:color w:val="0000FF"/>
          <w:sz w:val="24"/>
          <w:szCs w:val="24"/>
        </w:rPr>
        <w:fldChar w:fldCharType="separate"/>
      </w:r>
      <w:r>
        <w:rPr>
          <w:rStyle w:val="5"/>
          <w:rFonts w:hint="eastAsia" w:ascii="宋体" w:hAnsi="宋体" w:eastAsia="宋体" w:cs="宋体"/>
          <w:b w:val="0"/>
          <w:bCs w:val="0"/>
          <w:color w:val="0000FF"/>
          <w:sz w:val="24"/>
          <w:szCs w:val="24"/>
        </w:rPr>
        <w:t>http://</w:t>
      </w:r>
      <w:r>
        <w:rPr>
          <w:rStyle w:val="5"/>
          <w:rFonts w:hint="eastAsia" w:ascii="宋体" w:hAnsi="宋体" w:eastAsia="宋体" w:cs="宋体"/>
          <w:b w:val="0"/>
          <w:bCs w:val="0"/>
          <w:color w:val="0000FF"/>
          <w:sz w:val="24"/>
          <w:szCs w:val="24"/>
          <w:lang w:val="en-US" w:eastAsia="zh-CN"/>
        </w:rPr>
        <w:t>vers7</w:t>
      </w:r>
      <w:r>
        <w:rPr>
          <w:rStyle w:val="5"/>
          <w:rFonts w:hint="eastAsia" w:ascii="宋体" w:hAnsi="宋体" w:eastAsia="宋体" w:cs="宋体"/>
          <w:b w:val="0"/>
          <w:bCs w:val="0"/>
          <w:color w:val="0000FF"/>
          <w:sz w:val="24"/>
          <w:szCs w:val="24"/>
        </w:rPr>
        <w:t>.cqvip.com/</w:t>
      </w:r>
      <w:r>
        <w:rPr>
          <w:rStyle w:val="5"/>
          <w:rFonts w:hint="eastAsia" w:ascii="宋体" w:hAnsi="宋体" w:eastAsia="宋体" w:cs="宋体"/>
          <w:b w:val="0"/>
          <w:bCs w:val="0"/>
          <w:color w:val="0000FF"/>
          <w:sz w:val="24"/>
          <w:szCs w:val="24"/>
        </w:rPr>
        <w:fldChar w:fldCharType="end"/>
      </w:r>
      <w:r>
        <w:rPr>
          <w:rFonts w:ascii="宋体" w:hAnsi="宋体" w:eastAsia="宋体"/>
          <w:sz w:val="24"/>
          <w:szCs w:val="28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8"/>
        </w:rPr>
        <w:t>登陆方式：</w:t>
      </w:r>
      <w:r>
        <w:rPr>
          <w:rFonts w:hint="eastAsia" w:ascii="宋体" w:hAnsi="宋体" w:eastAsia="宋体"/>
          <w:sz w:val="24"/>
          <w:szCs w:val="28"/>
        </w:rPr>
        <w:t>校内IP访问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line="160" w:lineRule="atLeast"/>
        <w:ind w:left="0" w:leftChars="0" w:firstLine="0" w:firstLineChars="0"/>
        <w:jc w:val="both"/>
        <w:textAlignment w:val="auto"/>
        <w:rPr>
          <w:rFonts w:hint="default" w:ascii="宋体" w:hAnsi="宋体" w:eastAsia="宋体"/>
          <w:color w:val="FFFFFF"/>
          <w:sz w:val="30"/>
          <w:szCs w:val="30"/>
          <w:highlight w:val="blue"/>
          <w:lang w:val="en-US"/>
        </w:rPr>
      </w:pPr>
      <w:r>
        <w:rPr>
          <w:rFonts w:hint="eastAsia" w:ascii="思源黑体 CN Light" w:hAnsi="思源黑体 CN Light" w:eastAsia="思源黑体 CN Light" w:cs="思源黑体 CN Light"/>
          <w:color w:val="FFFFFF"/>
          <w:sz w:val="30"/>
          <w:szCs w:val="30"/>
          <w:highlight w:val="blue"/>
          <w:lang w:val="en-US" w:eastAsia="zh-CN"/>
        </w:rPr>
        <w:t xml:space="preserve">                         </w:t>
      </w:r>
      <w:r>
        <w:rPr>
          <w:rFonts w:hint="eastAsia" w:ascii="思源黑体 CN Light" w:hAnsi="思源黑体 CN Light" w:eastAsia="思源黑体 CN Light" w:cs="思源黑体 CN Light"/>
          <w:color w:val="FFFFFF"/>
          <w:sz w:val="30"/>
          <w:szCs w:val="30"/>
          <w:highlight w:val="blue"/>
          <w:lang w:eastAsia="zh-CN"/>
        </w:rPr>
        <w:t>平台简介</w:t>
      </w:r>
      <w:r>
        <w:rPr>
          <w:rFonts w:hint="eastAsia" w:ascii="思源黑体 CN Light" w:hAnsi="思源黑体 CN Light" w:eastAsia="思源黑体 CN Light" w:cs="思源黑体 CN Light"/>
          <w:color w:val="FFFFFF"/>
          <w:sz w:val="30"/>
          <w:szCs w:val="30"/>
          <w:highlight w:val="blue"/>
          <w:lang w:val="en-US" w:eastAsia="zh-CN"/>
        </w:rPr>
        <w:t xml:space="preserve">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eastAsia="宋体"/>
          <w:lang w:eastAsia="zh-CN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89535</wp:posOffset>
            </wp:positionV>
            <wp:extent cx="5400040" cy="2825115"/>
            <wp:effectExtent l="0" t="0" r="10160" b="13335"/>
            <wp:wrapSquare wrapText="bothSides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78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40" w:lineRule="exact"/>
        <w:ind w:firstLine="420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《维普考试服务平台》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是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集职业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题库、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高教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题库双题库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于一体，包含海量试题试卷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资源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，并提供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精品题库复习训练、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试题试卷浏览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查询、行业考试资讯动态的考试应用服务型产品。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《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维普考试服务平台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》前身“维普考试资源系统”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是我国最早的考试学习资源系统之一，自200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7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年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推出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以来，平台一直致力于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学习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资源的数字化应用服务。经过十多年的发展，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《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维普考试服务平台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》摸索走过从考试学习资源型产品向考试应用服务型产品的转变之路。截止目前，《维普考试服务平台》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的业务布局已全面覆盖全国31个省市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自治区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在全国已有正式客户约500家，累计服务终端用户已超千万人。</w:t>
      </w:r>
    </w:p>
    <w:p>
      <w:pPr>
        <w:spacing w:line="440" w:lineRule="exact"/>
        <w:ind w:firstLine="420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line="440" w:lineRule="exact"/>
        <w:ind w:firstLine="420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line="440" w:lineRule="exact"/>
        <w:ind w:firstLine="420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spacing w:line="440" w:lineRule="exact"/>
        <w:ind w:firstLine="420"/>
        <w:rPr>
          <w:rFonts w:hint="eastAsia" w:asciiTheme="minorEastAsia" w:hAnsiTheme="minorEastAsia" w:eastAsiaTheme="minorEastAsia" w:cstheme="minorEastAsia"/>
          <w:color w:val="262626" w:themeColor="text1" w:themeTint="D9"/>
          <w:sz w:val="22"/>
          <w:szCs w:val="22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  <w:t>【题库资源】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Light" w:hAnsi="思源黑体 CN Light" w:eastAsia="思源黑体 CN Light" w:cs="思源黑体 CN Light"/>
          <w:b/>
          <w:bCs/>
          <w:color w:val="262626" w:themeColor="text1" w:themeTint="D9"/>
          <w:sz w:val="22"/>
          <w:szCs w:val="22"/>
          <w:u w:val="singl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职业题库</w:t>
      </w:r>
      <w:r>
        <w:rPr>
          <w:rFonts w:hint="eastAsia" w:ascii="宋体" w:hAnsi="宋体" w:cs="宋体"/>
          <w:b/>
          <w:bCs/>
          <w:color w:val="262626" w:themeColor="text1" w:themeTint="D9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 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包含公职考试、建筑工程、语言考试、金融财会、计算机类、医药卫生、研究生类、执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业资格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、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综合技能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、学历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考试十大行业，超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300个考试分类3000余门考试科目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，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共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0余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万套试卷，包含试题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资源2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00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万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余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道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；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能够满足全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行业门类、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各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知识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领域用户的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考试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服务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需求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Light" w:hAnsi="思源黑体 CN Light" w:eastAsia="思源黑体 CN Light" w:cs="思源黑体 CN Light"/>
          <w:b/>
          <w:bCs/>
          <w:color w:val="262626" w:themeColor="text1" w:themeTint="D9"/>
          <w:kern w:val="2"/>
          <w:sz w:val="22"/>
          <w:szCs w:val="22"/>
          <w:u w:val="single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高教题库</w:t>
      </w:r>
      <w:r>
        <w:rPr>
          <w:rFonts w:hint="eastAsia" w:ascii="宋体" w:hAnsi="宋体" w:cs="宋体"/>
          <w:b/>
          <w:bCs/>
          <w:color w:val="262626" w:themeColor="text1" w:themeTint="D9"/>
          <w:sz w:val="21"/>
          <w:szCs w:val="21"/>
          <w:u w:val="non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 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是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按照教育部学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科分类组织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的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十二个学科大类，包含哲学、经济学、法学、教育学、文学、历史学、理学、工学、农学、医学、管理学、艺术学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的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数百门高教课程考试，</w:t>
      </w:r>
      <w:r>
        <w:rPr>
          <w:rFonts w:hint="eastAsia" w:ascii="宋体" w:hAnsi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共有190余万道学科试题，</w:t>
      </w:r>
      <w:r>
        <w:rPr>
          <w:rFonts w:hint="eastAsia" w:ascii="宋体" w:hAnsi="宋体" w:eastAsia="宋体" w:cs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为高校学生群体提供专业课复习辅助，给予学生在校学习服务。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40" w:lineRule="exact"/>
        <w:textAlignment w:val="auto"/>
        <w:rPr>
          <w:rFonts w:hint="eastAsia" w:ascii="宋体" w:hAnsi="宋体"/>
          <w:color w:val="262626" w:themeColor="text1" w:themeTint="D9"/>
          <w:sz w:val="27"/>
          <w:szCs w:val="27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  <w:t>【平台服务】</w:t>
      </w:r>
      <w:r>
        <w:rPr>
          <w:rFonts w:hint="eastAsia" w:ascii="宋体" w:hAnsi="宋体"/>
          <w:color w:val="262626" w:themeColor="text1" w:themeTint="D9"/>
          <w:sz w:val="27"/>
          <w:szCs w:val="27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Light" w:hAnsi="思源黑体 CN Light" w:eastAsia="思源黑体 CN Light" w:cs="思源黑体 CN Light"/>
          <w:b/>
          <w:bCs/>
          <w:color w:val="262626" w:themeColor="text1" w:themeTint="D9"/>
          <w:sz w:val="22"/>
          <w:szCs w:val="22"/>
          <w:u w:val="singl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刷题中心</w:t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 </w:t>
      </w: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独立的刷题中心聚能</w:t>
      </w:r>
      <w:r>
        <w:rPr>
          <w:rFonts w:hint="eastAsia" w:ascii="宋体" w:hAnsi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平台</w:t>
      </w: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所有的学习功能，有章节练习、专项练习、随机组卷、每日一练、历年真题、模拟试卷、冲刺密卷、高频错题、试题检索、试卷检索等，还可查询用户所有的学习记录，如做题记录、试卷记录、我的错题、我的收藏、我的笔记、学情数据等，记录分析用户的学习数据，为用户提供全方位的考试应用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Light" w:hAnsi="思源黑体 CN Light" w:eastAsia="思源黑体 CN Light" w:cs="思源黑体 CN Light"/>
          <w:b/>
          <w:bCs/>
          <w:color w:val="262626" w:themeColor="text1" w:themeTint="D9"/>
          <w:sz w:val="22"/>
          <w:szCs w:val="22"/>
          <w:u w:val="singl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资讯中心</w:t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 平台提供行业资讯信息、考试动态、考试经验及资料、考试日历等考试辅助服务，并根据考试日历动态配置热门考试及推荐考试。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Light" w:hAnsi="思源黑体 CN Light" w:eastAsia="思源黑体 CN Light" w:cs="思源黑体 CN Light"/>
          <w:b/>
          <w:bCs/>
          <w:color w:val="262626" w:themeColor="text1" w:themeTint="D9"/>
          <w:sz w:val="22"/>
          <w:szCs w:val="22"/>
          <w:u w:val="singl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个人中心</w:t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 用户可在个人中心编辑设置自己的个人资料、账号密码等基础信息；平台还支持用户在机构IP范围内绑定机构、更新有效期，支持有效机构用户在机构IP范围外登录访问。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  <w:t>【移动应用】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平台提供了四</w:t>
      </w: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种移动应用服务——</w:t>
      </w: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“维普考试”</w:t>
      </w: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APP</w:t>
      </w: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、“维普考试”小程序、。机构用户成员可以通过移动端掌握资讯动态，畅享学习资源，乐享考试服务。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textAlignment w:val="auto"/>
        <w:rPr>
          <w:rStyle w:val="5"/>
          <w:rFonts w:ascii="宋体" w:hAnsi="宋体" w:eastAsia="宋体" w:cs="宋体"/>
          <w:color w:val="0000FF"/>
          <w:sz w:val="22"/>
          <w:szCs w:val="22"/>
        </w:rPr>
      </w:pP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维普考试</w:t>
      </w:r>
      <w:r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APP下载地址：</w:t>
      </w:r>
      <w:r>
        <w:rPr>
          <w:rStyle w:val="5"/>
          <w:rFonts w:ascii="宋体" w:hAnsi="宋体" w:eastAsia="宋体" w:cs="宋体"/>
          <w:color w:val="0000FF"/>
          <w:sz w:val="22"/>
          <w:szCs w:val="22"/>
        </w:rPr>
        <w:t>https://mobile.cqvip.com/vipkaoshi/home.html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" w:beforeLines="10" w:line="312" w:lineRule="auto"/>
        <w:jc w:val="center"/>
        <w:textAlignment w:val="auto"/>
        <w:rPr>
          <w:rFonts w:hint="eastAsia" w:ascii="宋体" w:hAnsi="宋体"/>
          <w:b w:val="0"/>
          <w:bCs w:val="0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52525"/>
          <w:sz w:val="21"/>
          <w:szCs w:val="21"/>
          <w:lang w:val="en-US" w:eastAsia="zh-CN"/>
        </w:rPr>
        <w:drawing>
          <wp:inline distT="0" distB="0" distL="114300" distR="114300">
            <wp:extent cx="1281430" cy="1281430"/>
            <wp:effectExtent l="9525" t="9525" r="23495" b="23495"/>
            <wp:docPr id="11" name="图片 11" descr="app2.0下载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pp2.0下载二维码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2B2B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252525"/>
          <w:sz w:val="21"/>
          <w:szCs w:val="21"/>
          <w:lang w:val="en-US" w:eastAsia="zh-CN"/>
        </w:rPr>
        <w:t xml:space="preserve">           </w:t>
      </w:r>
      <w:r>
        <w:drawing>
          <wp:inline distT="0" distB="0" distL="114300" distR="114300">
            <wp:extent cx="1281430" cy="1281430"/>
            <wp:effectExtent l="9525" t="9525" r="23495" b="2349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B2B2B2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 w:firstLine="1840" w:firstLineChars="1150"/>
        <w:jc w:val="both"/>
        <w:textAlignment w:val="auto"/>
        <w:rPr>
          <w:rFonts w:hint="eastAsia" w:ascii="思源黑体 CN Regular" w:hAnsi="思源黑体 CN Regular" w:eastAsia="思源黑体 CN Regular" w:cs="思源黑体 CN Regular"/>
          <w:b w:val="0"/>
          <w:bCs w:val="0"/>
          <w:color w:val="262626" w:themeColor="text1" w:themeTint="D9"/>
          <w:sz w:val="16"/>
          <w:szCs w:val="1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思源黑体 CN Regular" w:hAnsi="思源黑体 CN Regular" w:eastAsia="思源黑体 CN Regular" w:cs="思源黑体 CN Regular"/>
          <w:b w:val="0"/>
          <w:bCs w:val="0"/>
          <w:color w:val="262626" w:themeColor="text1" w:themeTint="D9"/>
          <w:sz w:val="16"/>
          <w:szCs w:val="16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维普考试</w:t>
      </w:r>
      <w:r>
        <w:rPr>
          <w:rFonts w:hint="eastAsia" w:ascii="思源黑体 CN Regular" w:hAnsi="思源黑体 CN Regular" w:eastAsia="思源黑体 CN Regular" w:cs="思源黑体 CN Regular"/>
          <w:b w:val="0"/>
          <w:bCs w:val="0"/>
          <w:color w:val="262626" w:themeColor="text1" w:themeTint="D9"/>
          <w:sz w:val="16"/>
          <w:szCs w:val="16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APP下载二维码                  使用微信扫码进入小程序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0"/>
          <w:szCs w:val="20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7"/>
          <w:szCs w:val="27"/>
          <w:lang w:val="en-US" w:eastAsia="zh-CN" w:bidi="ar-SA"/>
        </w:rPr>
        <w:t>【更新周期】</w:t>
      </w:r>
      <w:r>
        <w:rPr>
          <w:rFonts w:hint="eastAsia" w:ascii="思源黑体 CN Bold" w:hAnsi="思源黑体 CN Bold" w:eastAsia="思源黑体 CN Bold" w:cs="思源黑体 CN Bold"/>
          <w:b/>
          <w:bCs/>
          <w:color w:val="262626" w:themeColor="text1" w:themeTint="D9"/>
          <w:kern w:val="2"/>
          <w:sz w:val="25"/>
          <w:szCs w:val="25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r>
        <w:rPr>
          <w:rFonts w:hint="eastAsia" w:ascii="宋体" w:hAnsi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中心网站</w:t>
      </w: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每日</w:t>
      </w:r>
      <w:r>
        <w:rPr>
          <w:rFonts w:hint="eastAsia" w:ascii="宋体" w:hAnsi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更新</w:t>
      </w: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beforeAutospacing="0" w:line="160" w:lineRule="atLeast"/>
        <w:ind w:left="0" w:leftChars="0" w:firstLine="0" w:firstLineChars="0"/>
        <w:jc w:val="both"/>
        <w:textAlignment w:val="auto"/>
        <w:rPr>
          <w:rFonts w:hint="default" w:ascii="思源黑体 CN Light" w:hAnsi="思源黑体 CN Light" w:eastAsia="思源黑体 CN Light" w:cs="思源黑体 CN Light"/>
          <w:color w:val="FFFFFF"/>
          <w:sz w:val="30"/>
          <w:szCs w:val="30"/>
          <w:highlight w:val="blue"/>
          <w:lang w:val="en-US" w:eastAsia="zh-CN"/>
        </w:rPr>
      </w:pPr>
      <w:r>
        <w:rPr>
          <w:rFonts w:hint="eastAsia" w:ascii="思源黑体 CN Light" w:hAnsi="思源黑体 CN Light" w:eastAsia="思源黑体 CN Light" w:cs="思源黑体 CN Light"/>
          <w:color w:val="FFFFFF"/>
          <w:sz w:val="30"/>
          <w:szCs w:val="30"/>
          <w:highlight w:val="blue"/>
          <w:lang w:val="en-US" w:eastAsia="zh-CN"/>
        </w:rPr>
        <w:t xml:space="preserve">                       新版本服务靓点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40" w:lineRule="exact"/>
        <w:ind w:left="420" w:leftChars="0" w:hanging="420" w:firstLineChars="0"/>
        <w:textAlignment w:val="auto"/>
        <w:rPr>
          <w:rFonts w:hint="default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  <w:t>新增考试资源、优化分类结构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新增包括高校大学辅导员招聘、编辑记者播音主持人、BIM工程师、邮政考试、CCAA注册审核员、社会工作者、核安全工程师、演出经纪人等60多个考试分类约200门考试科目；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6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3"/>
          <w:szCs w:val="23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604520</wp:posOffset>
            </wp:positionV>
            <wp:extent cx="5393690" cy="577215"/>
            <wp:effectExtent l="9525" t="9525" r="26035" b="2286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t="15802" b="11652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577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新版本重新规范优化了数据分类，以更加符合用户实际考试应用场景的“行业—考试—科目”的结构向用户进行展示，保存用户的考试定位，同一考试下的科目可便捷切换。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40" w:lineRule="exact"/>
        <w:ind w:left="420" w:leftChars="0" w:hanging="420" w:firstLineChars="0"/>
        <w:textAlignment w:val="auto"/>
        <w:rPr>
          <w:rFonts w:hint="default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  <w:t>独立刷题中心，聚能学习服务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独立的刷题中心将聚能</w:t>
      </w:r>
      <w:r>
        <w:rPr>
          <w:rFonts w:hint="eastAsia" w:ascii="宋体" w:hAnsi="宋体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平台</w:t>
      </w: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所有的学习功能服务，还可查询用户所有的学习记录，分析用户的学习数据，为用户提供全方位的考试应用服务，功能方面还新增了高频错题、热门试题、收藏榜单、做题记录、我的笔记等学习功能，优化了章节练习、专项练习等学习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12" w:lineRule="auto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69215</wp:posOffset>
            </wp:positionV>
            <wp:extent cx="5393055" cy="1506220"/>
            <wp:effectExtent l="9525" t="9525" r="26670" b="27305"/>
            <wp:wrapTopAndBottom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9"/>
                    <a:srcRect t="5017" b="14027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506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重点突出</w:t>
      </w:r>
      <w:r>
        <w:rPr>
          <w:rFonts w:hint="eastAsia" w:ascii="宋体" w:hAnsi="宋体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章节练习模块，梳理试题集合，其中热门的考试科目将吸纳整理章节知识点内容，为用户提供更加有效的复习训练；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inline distT="0" distB="0" distL="114300" distR="114300">
            <wp:extent cx="5393055" cy="2744470"/>
            <wp:effectExtent l="9525" t="9525" r="26670" b="27305"/>
            <wp:docPr id="2" name="图片 2" descr="QQ截图20220908155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截图20220908155847"/>
                    <pic:cNvPicPr>
                      <a:picLocks noChangeAspect="1"/>
                    </pic:cNvPicPr>
                  </pic:nvPicPr>
                  <pic:blipFill>
                    <a:blip r:embed="rId10"/>
                    <a:srcRect t="3899" b="32519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744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新版本试卷库不再简单罗列平台收录的所有试卷资源，而是在海量资源中为用户提供精品试卷，展示近几年最新最优价值的真题试卷、模拟试卷、冲刺密卷等，帮助用户精准定位考试资源。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606425</wp:posOffset>
            </wp:positionV>
            <wp:extent cx="5393055" cy="1687195"/>
            <wp:effectExtent l="9525" t="9525" r="26670" b="17780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t="2266" b="24316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687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新版本试卷库提供试卷二维码，每套试卷都有唯一的二维码，用户可以使用微信扫描二维码实现手机端的快捷考试应用。用户还可以向他人分享考试结果。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93055" cy="2727325"/>
            <wp:effectExtent l="9525" t="9525" r="26670" b="2540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t="1957" r="177" b="2622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2727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93055" cy="1905000"/>
            <wp:effectExtent l="9525" t="9525" r="26670" b="952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l="353" t="2997" r="530" b="29486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905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12" w:lineRule="auto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664845</wp:posOffset>
            </wp:positionV>
            <wp:extent cx="5393055" cy="1136015"/>
            <wp:effectExtent l="9525" t="9525" r="26670" b="16510"/>
            <wp:wrapSquare wrapText="bothSides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b="35362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136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通过平台所有用户的做题数据统计，以试题集合的方式为用户新增提供高频错题、热门试题、收藏榜单三种刷题服务，能够帮助用户在复习时有效把握个人复习水平；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12" w:lineRule="auto"/>
        <w:ind w:firstLine="210" w:firstLineChars="1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新版本还为用户提供了学习数据展示，展示做题正确率统计、用户排名统计等等，大大提升用户使用体验；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40" w:lineRule="exact"/>
        <w:ind w:left="420" w:leftChars="0" w:hanging="420" w:firstLineChars="0"/>
        <w:textAlignment w:val="auto"/>
        <w:rPr>
          <w:rFonts w:hint="default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47625</wp:posOffset>
            </wp:positionV>
            <wp:extent cx="5393055" cy="1282065"/>
            <wp:effectExtent l="9525" t="9525" r="26670" b="22860"/>
            <wp:wrapSquare wrapText="bothSides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l="153" t="3717" r="-153" b="31028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282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  <w:t>新增资讯中心，提供资讯服务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12" w:lineRule="auto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新增的考试资讯中心将为学习用户提供及时、准确的考试资讯，包括考试大纲、考试部门发布的资讯、各类考试经验，并提供免费的考试资料下载的服务功能。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12" w:lineRule="auto"/>
        <w:ind w:firstLine="48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53340</wp:posOffset>
            </wp:positionV>
            <wp:extent cx="5393055" cy="1905000"/>
            <wp:effectExtent l="9525" t="9525" r="26670" b="9525"/>
            <wp:wrapTopAndBottom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t="2853" b="17169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905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新增动态配置首页热门考试及行业推荐考试，提升平台的服务活力。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12" w:lineRule="auto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  <w:drawing>
          <wp:inline distT="0" distB="0" distL="114300" distR="114300">
            <wp:extent cx="5393055" cy="1428115"/>
            <wp:effectExtent l="9525" t="9525" r="26670" b="10160"/>
            <wp:docPr id="14" name="图片 14" descr="QQ截图20220908174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截图20220908174641"/>
                    <pic:cNvPicPr>
                      <a:picLocks noChangeAspect="1"/>
                    </pic:cNvPicPr>
                  </pic:nvPicPr>
                  <pic:blipFill>
                    <a:blip r:embed="rId17"/>
                    <a:srcRect b="2345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4281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</w:pPr>
      <w:r>
        <w:rPr>
          <w:rFonts w:hint="eastAsia"/>
          <w:sz w:val="23"/>
          <w:szCs w:val="23"/>
          <w:lang w:val="en-US" w:eastAsia="zh-CN"/>
        </w:rPr>
        <w:t xml:space="preserve"> </w:t>
      </w:r>
      <w:r>
        <w:rPr>
          <w:sz w:val="23"/>
          <w:szCs w:val="23"/>
        </w:rPr>
        <w:drawing>
          <wp:inline distT="0" distB="0" distL="114300" distR="114300">
            <wp:extent cx="5393055" cy="1913255"/>
            <wp:effectExtent l="9525" t="9525" r="26670" b="2032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rcRect t="1670" b="3403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913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51" w:beforeLines="80" w:line="440" w:lineRule="exact"/>
        <w:ind w:left="420" w:leftChars="0" w:hanging="420" w:firstLineChars="0"/>
        <w:textAlignment w:val="auto"/>
        <w:rPr>
          <w:rFonts w:hint="default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</w:pPr>
      <w:r>
        <w:rPr>
          <w:rFonts w:hint="eastAsia" w:ascii="思源黑体 CN Bold" w:hAnsi="思源黑体 CN Bold" w:eastAsia="思源黑体 CN Bold" w:cs="思源黑体 CN Bold"/>
          <w:b/>
          <w:bCs/>
          <w:kern w:val="2"/>
          <w:sz w:val="23"/>
          <w:szCs w:val="23"/>
          <w:lang w:val="en-US" w:eastAsia="zh-CN" w:bidi="ar-SA"/>
        </w:rPr>
        <w:t>增强机构服务，IP外畅享7.0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firstLine="420" w:firstLineChars="200"/>
        <w:textAlignment w:val="auto"/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机构IP范围内，新版本首页不仅会显示机构名称，还有强化版的机构用户登录卡片，显示机构信息及用户的学习记录。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另外，新版本还支持用户在机构IP范围内绑定机构、更新有效期，支持有效机构用户在机构IP范围外也能畅享平台服务。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firstLine="480" w:firstLineChars="200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2"/>
          <w:szCs w:val="22"/>
          <w:lang w:val="en-US" w:eastAsia="zh-CN" w:bidi="ar-SA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50800</wp:posOffset>
            </wp:positionV>
            <wp:extent cx="5393055" cy="1565275"/>
            <wp:effectExtent l="9525" t="9525" r="26670" b="25400"/>
            <wp:wrapTopAndBottom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3055" cy="1565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Web端平台应用版本升级的同时，产品还为用户升级了配套的移动应用服务，并新增研发了“维普考试”小程序应用，多端口应用账号联通、学习资源联通、用户数据互通，为机构用户提供了多种场景的全方位考试应用服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left="0" w:leftChars="0" w:firstLine="240" w:firstLineChars="100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40640</wp:posOffset>
            </wp:positionV>
            <wp:extent cx="1440180" cy="3120390"/>
            <wp:effectExtent l="9525" t="9525" r="17145" b="13335"/>
            <wp:wrapSquare wrapText="bothSides"/>
            <wp:docPr id="2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12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41275</wp:posOffset>
            </wp:positionV>
            <wp:extent cx="1440180" cy="3120390"/>
            <wp:effectExtent l="9525" t="9525" r="17145" b="13335"/>
            <wp:wrapSquare wrapText="bothSides"/>
            <wp:docPr id="21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12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44450</wp:posOffset>
            </wp:positionV>
            <wp:extent cx="1440180" cy="3120390"/>
            <wp:effectExtent l="9525" t="9525" r="17145" b="13335"/>
            <wp:wrapSquare wrapText="bothSides"/>
            <wp:docPr id="1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3120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2"/>
          <w:szCs w:val="2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textAlignment w:val="auto"/>
        <w:rPr>
          <w:rFonts w:hint="eastAsia" w:ascii="思源黑体 CN Bold" w:hAnsi="思源黑体 CN Bold" w:eastAsia="思源黑体 CN Bold" w:cs="思源黑体 CN Bold"/>
          <w:b/>
          <w:bCs/>
          <w:kern w:val="2"/>
          <w:sz w:val="22"/>
          <w:szCs w:val="22"/>
          <w:lang w:val="en-US" w:eastAsia="zh-CN" w:bidi="ar-SA"/>
        </w:rPr>
      </w:pPr>
    </w:p>
    <w:p>
      <w:pPr>
        <w:jc w:val="both"/>
      </w:pPr>
    </w:p>
    <w:sectPr>
      <w:pgSz w:w="11906" w:h="16838"/>
      <w:pgMar w:top="1304" w:right="1587" w:bottom="130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思源黑体 CN Bold">
    <w:altName w:val="黑体"/>
    <w:panose1 w:val="020B0800000000000000"/>
    <w:charset w:val="86"/>
    <w:family w:val="auto"/>
    <w:pitch w:val="default"/>
    <w:sig w:usb0="00000000" w:usb1="00000000" w:usb2="00000016" w:usb3="00000000" w:csb0="60060107" w:csb1="00000000"/>
  </w:font>
  <w:font w:name="思源黑体 CN Light">
    <w:altName w:val="黑体"/>
    <w:panose1 w:val="020B0300000000000000"/>
    <w:charset w:val="86"/>
    <w:family w:val="auto"/>
    <w:pitch w:val="default"/>
    <w:sig w:usb0="00000000" w:usb1="00000000" w:usb2="00000016" w:usb3="00000000" w:csb0="60060107" w:csb1="00000000"/>
  </w:font>
  <w:font w:name="思源黑体 CN Regular">
    <w:altName w:val="黑体"/>
    <w:panose1 w:val="020B0500000000000000"/>
    <w:charset w:val="86"/>
    <w:family w:val="auto"/>
    <w:pitch w:val="default"/>
    <w:sig w:usb0="00000000" w:usb1="00000000" w:usb2="00000016" w:usb3="00000000" w:csb0="600601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17B258"/>
    <w:multiLevelType w:val="singleLevel"/>
    <w:tmpl w:val="CA17B258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iMmM2OTlhNmVjNjA1MjYyNjRmYjk3MTFmYTQwZDIifQ=="/>
  </w:docVars>
  <w:rsids>
    <w:rsidRoot w:val="06B74038"/>
    <w:rsid w:val="03C61EA7"/>
    <w:rsid w:val="06B74038"/>
    <w:rsid w:val="077E5731"/>
    <w:rsid w:val="0A970AA2"/>
    <w:rsid w:val="0B0E0E69"/>
    <w:rsid w:val="0F22328D"/>
    <w:rsid w:val="0FA601C3"/>
    <w:rsid w:val="15A23463"/>
    <w:rsid w:val="2A84755E"/>
    <w:rsid w:val="40124D13"/>
    <w:rsid w:val="40534AFF"/>
    <w:rsid w:val="42E9633B"/>
    <w:rsid w:val="45A37FDE"/>
    <w:rsid w:val="4EEC63F3"/>
    <w:rsid w:val="5A455061"/>
    <w:rsid w:val="5AE710FD"/>
    <w:rsid w:val="65FC26F4"/>
    <w:rsid w:val="664D5CBC"/>
    <w:rsid w:val="6A202470"/>
    <w:rsid w:val="6B785814"/>
    <w:rsid w:val="711C0875"/>
    <w:rsid w:val="7AE621CD"/>
    <w:rsid w:val="7DBD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12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1914</Words>
  <Characters>2030</Characters>
  <Lines>0</Lines>
  <Paragraphs>0</Paragraphs>
  <TotalTime>0</TotalTime>
  <ScaleCrop>false</ScaleCrop>
  <LinksUpToDate>false</LinksUpToDate>
  <CharactersWithSpaces>2168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2022-09-08T07:00:00Z</dcterms:created>
  <dc:creator>令狐盈盈</dc:creator>
  <cp:lastModifiedBy>七彩随风而去</cp:lastModifiedBy>
  <dcterms:modified xsi:type="dcterms:W3CDTF">2023-04-10T05:49:11Z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7B0D976A62454CBBB6C46CCC30017F53</vt:lpwstr>
  </property>
</Properties>
</file>