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D24" w:rsidRDefault="00250D24">
      <w:pPr>
        <w:adjustRightInd w:val="0"/>
        <w:snapToGrid w:val="0"/>
        <w:spacing w:line="500" w:lineRule="exact"/>
        <w:jc w:val="center"/>
        <w:rPr>
          <w:rFonts w:ascii="仿宋_GB2312" w:eastAsia="仿宋_GB2312"/>
          <w:b/>
          <w:sz w:val="36"/>
          <w:szCs w:val="36"/>
        </w:rPr>
      </w:pPr>
      <w:r>
        <w:rPr>
          <w:rFonts w:ascii="仿宋_GB2312" w:eastAsia="仿宋_GB2312"/>
          <w:b/>
          <w:sz w:val="36"/>
          <w:szCs w:val="36"/>
        </w:rPr>
        <w:t>2019</w:t>
      </w:r>
      <w:r>
        <w:rPr>
          <w:rFonts w:ascii="仿宋_GB2312" w:eastAsia="仿宋_GB2312" w:hint="eastAsia"/>
          <w:b/>
          <w:sz w:val="36"/>
          <w:szCs w:val="36"/>
        </w:rPr>
        <w:t>级《汽车检测与维修技术</w:t>
      </w:r>
      <w:r>
        <w:rPr>
          <w:rFonts w:ascii="仿宋_GB2312" w:eastAsia="仿宋_GB2312"/>
          <w:b/>
          <w:sz w:val="36"/>
          <w:szCs w:val="36"/>
        </w:rPr>
        <w:t>(4S</w:t>
      </w:r>
      <w:r>
        <w:rPr>
          <w:rFonts w:ascii="仿宋_GB2312" w:eastAsia="仿宋_GB2312" w:hint="eastAsia"/>
          <w:b/>
          <w:sz w:val="36"/>
          <w:szCs w:val="36"/>
        </w:rPr>
        <w:t>店长方向）》专业</w:t>
      </w:r>
    </w:p>
    <w:p w:rsidR="00250D24" w:rsidRDefault="00250D24">
      <w:pPr>
        <w:adjustRightInd w:val="0"/>
        <w:snapToGrid w:val="0"/>
        <w:spacing w:line="500" w:lineRule="exact"/>
        <w:jc w:val="center"/>
        <w:rPr>
          <w:rFonts w:ascii="仿宋_GB2312" w:eastAsia="仿宋_GB2312"/>
          <w:b/>
          <w:sz w:val="36"/>
          <w:szCs w:val="36"/>
        </w:rPr>
      </w:pPr>
      <w:r>
        <w:rPr>
          <w:rFonts w:ascii="仿宋_GB2312" w:eastAsia="仿宋_GB2312" w:hint="eastAsia"/>
          <w:b/>
          <w:sz w:val="36"/>
          <w:szCs w:val="36"/>
        </w:rPr>
        <w:t>人才培养方案</w:t>
      </w:r>
    </w:p>
    <w:p w:rsidR="00224FF2" w:rsidRDefault="00224FF2">
      <w:pPr>
        <w:adjustRightInd w:val="0"/>
        <w:snapToGrid w:val="0"/>
        <w:spacing w:line="500" w:lineRule="exact"/>
        <w:jc w:val="center"/>
        <w:rPr>
          <w:rFonts w:ascii="仿宋_GB2312" w:eastAsia="仿宋_GB2312"/>
          <w:b/>
          <w:sz w:val="36"/>
          <w:szCs w:val="36"/>
        </w:rPr>
      </w:pPr>
    </w:p>
    <w:p w:rsidR="00250D24" w:rsidRDefault="00250D24">
      <w:pPr>
        <w:adjustRightInd w:val="0"/>
        <w:snapToGrid w:val="0"/>
        <w:spacing w:line="440" w:lineRule="exact"/>
        <w:ind w:firstLineChars="196" w:firstLine="551"/>
        <w:rPr>
          <w:rFonts w:ascii="仿宋_GB2312" w:eastAsia="仿宋_GB2312" w:hAnsi="宋体"/>
          <w:sz w:val="28"/>
          <w:szCs w:val="28"/>
        </w:rPr>
      </w:pPr>
      <w:r>
        <w:rPr>
          <w:rFonts w:ascii="仿宋_GB2312" w:eastAsia="仿宋_GB2312" w:hAnsi="仿宋_GB2312" w:hint="eastAsia"/>
          <w:b/>
          <w:sz w:val="28"/>
          <w:szCs w:val="28"/>
        </w:rPr>
        <w:t>一、专业名称：</w:t>
      </w:r>
      <w:r>
        <w:rPr>
          <w:rFonts w:ascii="仿宋_GB2312" w:eastAsia="仿宋_GB2312" w:hAnsi="宋体" w:hint="eastAsia"/>
          <w:sz w:val="28"/>
          <w:szCs w:val="28"/>
        </w:rPr>
        <w:t>汽车检测与维修技术（</w:t>
      </w:r>
      <w:r>
        <w:rPr>
          <w:rFonts w:ascii="仿宋_GB2312" w:eastAsia="仿宋_GB2312"/>
          <w:bCs/>
          <w:sz w:val="28"/>
          <w:szCs w:val="28"/>
        </w:rPr>
        <w:t>4S</w:t>
      </w:r>
      <w:r>
        <w:rPr>
          <w:rFonts w:ascii="仿宋_GB2312" w:eastAsia="仿宋_GB2312" w:hint="eastAsia"/>
          <w:bCs/>
          <w:sz w:val="28"/>
          <w:szCs w:val="28"/>
        </w:rPr>
        <w:t>店长方向</w:t>
      </w:r>
      <w:r>
        <w:rPr>
          <w:rFonts w:ascii="仿宋_GB2312" w:eastAsia="仿宋_GB2312" w:hAnsi="宋体" w:hint="eastAsia"/>
          <w:sz w:val="28"/>
          <w:szCs w:val="28"/>
        </w:rPr>
        <w:t>）</w:t>
      </w:r>
    </w:p>
    <w:p w:rsidR="00250D24" w:rsidRDefault="00250D24">
      <w:pPr>
        <w:adjustRightInd w:val="0"/>
        <w:snapToGrid w:val="0"/>
        <w:spacing w:line="440" w:lineRule="exact"/>
        <w:ind w:firstLineChars="400" w:firstLine="1124"/>
        <w:rPr>
          <w:rFonts w:ascii="仿宋_GB2312" w:eastAsia="仿宋_GB2312" w:hAnsi="仿宋_GB2312"/>
          <w:b/>
          <w:sz w:val="28"/>
          <w:szCs w:val="28"/>
        </w:rPr>
      </w:pPr>
      <w:r>
        <w:rPr>
          <w:rFonts w:ascii="仿宋_GB2312" w:eastAsia="仿宋_GB2312" w:hAnsi="仿宋_GB2312" w:hint="eastAsia"/>
          <w:b/>
          <w:sz w:val="28"/>
          <w:szCs w:val="28"/>
        </w:rPr>
        <w:t>专业代码：</w:t>
      </w:r>
      <w:r>
        <w:rPr>
          <w:rFonts w:ascii="仿宋_GB2312" w:eastAsia="仿宋_GB2312" w:hAnsi="宋体"/>
          <w:sz w:val="28"/>
          <w:szCs w:val="28"/>
        </w:rPr>
        <w:t>580402</w:t>
      </w:r>
    </w:p>
    <w:p w:rsidR="00250D24" w:rsidRDefault="00250D24">
      <w:pPr>
        <w:spacing w:line="440" w:lineRule="exact"/>
        <w:ind w:firstLineChars="196" w:firstLine="551"/>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二、招生对象与学制：</w:t>
      </w:r>
    </w:p>
    <w:p w:rsidR="00250D24" w:rsidRDefault="00250D24">
      <w:pPr>
        <w:spacing w:line="440" w:lineRule="exact"/>
        <w:ind w:firstLineChars="393" w:firstLine="110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招生对象：普通高中毕业生、职专毕业生</w:t>
      </w:r>
      <w:r>
        <w:rPr>
          <w:rFonts w:ascii="仿宋_GB2312" w:eastAsia="仿宋_GB2312" w:hAnsi="宋体" w:cs="宋体" w:hint="eastAsia"/>
          <w:color w:val="000000"/>
          <w:sz w:val="28"/>
          <w:szCs w:val="28"/>
        </w:rPr>
        <w:t>或具备同等学历</w:t>
      </w:r>
    </w:p>
    <w:p w:rsidR="00250D24" w:rsidRDefault="00250D24">
      <w:pPr>
        <w:adjustRightInd w:val="0"/>
        <w:snapToGrid w:val="0"/>
        <w:spacing w:line="440" w:lineRule="exact"/>
        <w:ind w:firstLineChars="400" w:firstLine="112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学</w:t>
      </w: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制：三年</w:t>
      </w:r>
    </w:p>
    <w:p w:rsidR="00250D24" w:rsidRDefault="00250D24">
      <w:pPr>
        <w:adjustRightInd w:val="0"/>
        <w:snapToGrid w:val="0"/>
        <w:spacing w:line="440" w:lineRule="exact"/>
        <w:ind w:firstLineChars="200" w:firstLine="56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三、专业定位</w:t>
      </w:r>
      <w:r>
        <w:rPr>
          <w:rFonts w:ascii="仿宋_GB2312" w:eastAsia="仿宋_GB2312" w:hAnsi="仿宋_GB2312" w:cs="仿宋_GB2312"/>
          <w:b/>
          <w:color w:val="000000"/>
          <w:sz w:val="28"/>
          <w:szCs w:val="28"/>
        </w:rPr>
        <w:t xml:space="preserve"> </w:t>
      </w:r>
    </w:p>
    <w:p w:rsidR="00250D24" w:rsidRDefault="00250D24">
      <w:pPr>
        <w:adjustRightInd w:val="0"/>
        <w:snapToGrid w:val="0"/>
        <w:spacing w:line="44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（一）职业面向：汽车</w:t>
      </w:r>
      <w:r>
        <w:rPr>
          <w:rFonts w:ascii="仿宋_GB2312" w:eastAsia="仿宋_GB2312" w:hAnsi="仿宋_GB2312" w:cs="仿宋_GB2312"/>
          <w:color w:val="000000"/>
          <w:sz w:val="28"/>
          <w:szCs w:val="28"/>
        </w:rPr>
        <w:t>4S</w:t>
      </w:r>
      <w:r>
        <w:rPr>
          <w:rFonts w:ascii="仿宋_GB2312" w:eastAsia="仿宋_GB2312" w:hAnsi="仿宋_GB2312" w:cs="仿宋_GB2312" w:hint="eastAsia"/>
          <w:color w:val="000000"/>
          <w:sz w:val="28"/>
          <w:szCs w:val="28"/>
        </w:rPr>
        <w:t>店、汽车修理厂、快修店、汽车俱乐部、二手车交易市场。</w:t>
      </w:r>
    </w:p>
    <w:p w:rsidR="00250D24" w:rsidRDefault="00250D24">
      <w:pPr>
        <w:adjustRightInd w:val="0"/>
        <w:snapToGrid w:val="0"/>
        <w:spacing w:line="440" w:lineRule="exact"/>
        <w:ind w:firstLineChars="250" w:firstLine="70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（二）岗位面向：</w:t>
      </w:r>
    </w:p>
    <w:p w:rsidR="00250D24" w:rsidRDefault="00250D24">
      <w:pPr>
        <w:adjustRightInd w:val="0"/>
        <w:snapToGrid w:val="0"/>
        <w:spacing w:line="440" w:lineRule="exact"/>
        <w:ind w:firstLineChars="200" w:firstLine="560"/>
        <w:rPr>
          <w:rFonts w:ascii="仿宋_GB2312" w:eastAsia="仿宋_GB2312" w:hAnsi="仿宋_GB2312"/>
          <w:bCs/>
          <w:color w:val="000000"/>
          <w:sz w:val="28"/>
          <w:szCs w:val="28"/>
        </w:rPr>
      </w:pPr>
      <w:r>
        <w:rPr>
          <w:rFonts w:ascii="仿宋_GB2312" w:eastAsia="仿宋_GB2312" w:hAnsi="宋体" w:hint="eastAsia"/>
          <w:color w:val="000000"/>
          <w:sz w:val="28"/>
          <w:szCs w:val="28"/>
        </w:rPr>
        <w:t>本专业主要岗位有汽车机电维修岗位、新车销售岗位、汽车维修接待岗位、汽车售后服务岗位、汽车保险理赔岗位、</w:t>
      </w:r>
      <w:r>
        <w:rPr>
          <w:rFonts w:ascii="仿宋_GB2312" w:eastAsia="仿宋_GB2312" w:hAnsi="仿宋_GB2312" w:cs="仿宋_GB2312" w:hint="eastAsia"/>
          <w:sz w:val="28"/>
          <w:szCs w:val="28"/>
        </w:rPr>
        <w:t>汽车</w:t>
      </w:r>
      <w:r>
        <w:rPr>
          <w:rFonts w:ascii="仿宋_GB2312" w:eastAsia="仿宋_GB2312" w:hAnsi="仿宋_GB2312" w:cs="仿宋_GB2312"/>
          <w:sz w:val="28"/>
          <w:szCs w:val="28"/>
        </w:rPr>
        <w:t>4S</w:t>
      </w:r>
      <w:r>
        <w:rPr>
          <w:rFonts w:ascii="仿宋_GB2312" w:eastAsia="仿宋_GB2312" w:hAnsi="仿宋_GB2312" w:cs="仿宋_GB2312" w:hint="eastAsia"/>
          <w:sz w:val="28"/>
          <w:szCs w:val="28"/>
        </w:rPr>
        <w:t>店经营管理岗位、汽车零配件销售、管理</w:t>
      </w:r>
      <w:r>
        <w:rPr>
          <w:rFonts w:ascii="仿宋_GB2312" w:eastAsia="仿宋_GB2312" w:hAnsi="宋体" w:hint="eastAsia"/>
          <w:color w:val="000000"/>
          <w:sz w:val="28"/>
          <w:szCs w:val="28"/>
        </w:rPr>
        <w:t>相关岗位。以及这些岗位的发展延伸岗位。</w:t>
      </w:r>
    </w:p>
    <w:p w:rsidR="00250D24" w:rsidRDefault="00250D24">
      <w:pPr>
        <w:spacing w:line="440" w:lineRule="exact"/>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（三）职业岗位、工作任务与核心能力</w:t>
      </w:r>
    </w:p>
    <w:p w:rsidR="00250D24" w:rsidRDefault="00250D24">
      <w:pPr>
        <w:spacing w:line="440" w:lineRule="exact"/>
        <w:ind w:firstLineChars="600" w:firstLine="1680"/>
        <w:rPr>
          <w:rFonts w:ascii="仿宋_GB2312" w:eastAsia="仿宋_GB2312" w:hAnsi="仿宋_GB2312" w:cs="仿宋_GB2312"/>
          <w:sz w:val="28"/>
          <w:szCs w:val="28"/>
        </w:rPr>
      </w:pPr>
      <w:r>
        <w:rPr>
          <w:rFonts w:ascii="仿宋_GB2312" w:eastAsia="仿宋_GB2312" w:hAnsi="仿宋_GB2312" w:cs="仿宋_GB2312" w:hint="eastAsia"/>
          <w:sz w:val="28"/>
          <w:szCs w:val="28"/>
        </w:rPr>
        <w:t>表</w:t>
      </w:r>
      <w:r>
        <w:rPr>
          <w:rFonts w:ascii="仿宋_GB2312" w:eastAsia="仿宋_GB2312" w:hAnsi="仿宋_GB2312" w:cs="仿宋_GB2312"/>
          <w:sz w:val="28"/>
          <w:szCs w:val="28"/>
        </w:rPr>
        <w:t xml:space="preserve">1 </w:t>
      </w:r>
      <w:r>
        <w:rPr>
          <w:rFonts w:ascii="仿宋_GB2312" w:eastAsia="仿宋_GB2312" w:hAnsi="仿宋_GB2312" w:cs="仿宋_GB2312" w:hint="eastAsia"/>
          <w:sz w:val="28"/>
          <w:szCs w:val="28"/>
        </w:rPr>
        <w:t>汽车检测与维修专业职业能力分析表</w:t>
      </w:r>
    </w:p>
    <w:tbl>
      <w:tblPr>
        <w:tblW w:w="11521" w:type="dxa"/>
        <w:tblInd w:w="2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690"/>
        <w:gridCol w:w="1658"/>
        <w:gridCol w:w="3225"/>
        <w:gridCol w:w="3644"/>
        <w:gridCol w:w="2304"/>
      </w:tblGrid>
      <w:tr w:rsidR="00250D24">
        <w:trPr>
          <w:gridAfter w:val="1"/>
          <w:wAfter w:w="2304" w:type="dxa"/>
          <w:trHeight w:val="454"/>
        </w:trPr>
        <w:tc>
          <w:tcPr>
            <w:tcW w:w="690" w:type="dxa"/>
            <w:tcBorders>
              <w:top w:val="single" w:sz="12" w:space="0" w:color="auto"/>
            </w:tcBorders>
            <w:vAlign w:val="center"/>
          </w:tcPr>
          <w:p w:rsidR="00250D24" w:rsidRDefault="00250D24">
            <w:pPr>
              <w:pStyle w:val="111"/>
              <w:spacing w:before="31" w:after="31"/>
              <w:jc w:val="center"/>
              <w:rPr>
                <w:rFonts w:ascii="宋体"/>
                <w:bCs/>
                <w:sz w:val="21"/>
                <w:szCs w:val="21"/>
              </w:rPr>
            </w:pPr>
            <w:r>
              <w:rPr>
                <w:rFonts w:ascii="宋体" w:hAnsi="宋体" w:hint="eastAsia"/>
                <w:bCs/>
                <w:sz w:val="21"/>
                <w:szCs w:val="21"/>
              </w:rPr>
              <w:t>序号</w:t>
            </w:r>
          </w:p>
        </w:tc>
        <w:tc>
          <w:tcPr>
            <w:tcW w:w="1658" w:type="dxa"/>
            <w:tcBorders>
              <w:top w:val="single" w:sz="12" w:space="0" w:color="auto"/>
            </w:tcBorders>
            <w:vAlign w:val="center"/>
          </w:tcPr>
          <w:p w:rsidR="00250D24" w:rsidRDefault="00250D24">
            <w:pPr>
              <w:pStyle w:val="111"/>
              <w:spacing w:before="31" w:after="31"/>
              <w:ind w:leftChars="0" w:left="0"/>
              <w:jc w:val="center"/>
              <w:rPr>
                <w:rFonts w:ascii="宋体"/>
                <w:bCs/>
                <w:sz w:val="21"/>
                <w:szCs w:val="21"/>
              </w:rPr>
            </w:pPr>
            <w:r>
              <w:rPr>
                <w:rFonts w:ascii="宋体" w:hAnsi="宋体" w:hint="eastAsia"/>
                <w:bCs/>
                <w:sz w:val="21"/>
                <w:szCs w:val="21"/>
              </w:rPr>
              <w:t>职业岗位</w:t>
            </w:r>
          </w:p>
        </w:tc>
        <w:tc>
          <w:tcPr>
            <w:tcW w:w="3225" w:type="dxa"/>
            <w:tcBorders>
              <w:top w:val="single" w:sz="12" w:space="0" w:color="auto"/>
            </w:tcBorders>
            <w:vAlign w:val="center"/>
          </w:tcPr>
          <w:p w:rsidR="00250D24" w:rsidRDefault="00250D24">
            <w:pPr>
              <w:pStyle w:val="111"/>
              <w:spacing w:before="31" w:after="31"/>
              <w:ind w:leftChars="0" w:left="0"/>
              <w:jc w:val="center"/>
              <w:rPr>
                <w:rFonts w:ascii="宋体"/>
                <w:bCs/>
                <w:sz w:val="21"/>
                <w:szCs w:val="21"/>
              </w:rPr>
            </w:pPr>
            <w:r>
              <w:rPr>
                <w:rFonts w:ascii="宋体" w:hAnsi="宋体" w:hint="eastAsia"/>
                <w:bCs/>
                <w:sz w:val="21"/>
                <w:szCs w:val="21"/>
              </w:rPr>
              <w:t>主要工作任务</w:t>
            </w:r>
          </w:p>
        </w:tc>
        <w:tc>
          <w:tcPr>
            <w:tcW w:w="3644" w:type="dxa"/>
            <w:tcBorders>
              <w:top w:val="single" w:sz="12" w:space="0" w:color="auto"/>
            </w:tcBorders>
            <w:vAlign w:val="center"/>
          </w:tcPr>
          <w:p w:rsidR="00250D24" w:rsidRDefault="00250D24">
            <w:pPr>
              <w:pStyle w:val="111"/>
              <w:spacing w:before="31" w:after="31"/>
              <w:ind w:leftChars="0" w:left="0"/>
              <w:jc w:val="center"/>
              <w:rPr>
                <w:rFonts w:ascii="宋体"/>
                <w:bCs/>
                <w:sz w:val="21"/>
                <w:szCs w:val="21"/>
              </w:rPr>
            </w:pPr>
            <w:r>
              <w:rPr>
                <w:rFonts w:ascii="宋体" w:hAnsi="宋体" w:hint="eastAsia"/>
                <w:bCs/>
                <w:sz w:val="21"/>
                <w:szCs w:val="21"/>
              </w:rPr>
              <w:t>能</w:t>
            </w:r>
            <w:r>
              <w:rPr>
                <w:rFonts w:ascii="宋体" w:hAnsi="宋体"/>
                <w:bCs/>
                <w:sz w:val="21"/>
                <w:szCs w:val="21"/>
              </w:rPr>
              <w:t xml:space="preserve">    </w:t>
            </w:r>
            <w:r>
              <w:rPr>
                <w:rFonts w:ascii="宋体" w:hAnsi="宋体" w:hint="eastAsia"/>
                <w:bCs/>
                <w:sz w:val="21"/>
                <w:szCs w:val="21"/>
              </w:rPr>
              <w:t>力</w:t>
            </w:r>
            <w:r>
              <w:rPr>
                <w:rFonts w:ascii="宋体" w:hAnsi="宋体"/>
                <w:bCs/>
                <w:sz w:val="21"/>
                <w:szCs w:val="21"/>
              </w:rPr>
              <w:t xml:space="preserve">    </w:t>
            </w:r>
            <w:r>
              <w:rPr>
                <w:rFonts w:ascii="宋体" w:hAnsi="宋体" w:hint="eastAsia"/>
                <w:bCs/>
                <w:sz w:val="21"/>
                <w:szCs w:val="21"/>
              </w:rPr>
              <w:t>要</w:t>
            </w:r>
            <w:r>
              <w:rPr>
                <w:rFonts w:ascii="宋体" w:hAnsi="宋体"/>
                <w:bCs/>
                <w:sz w:val="21"/>
                <w:szCs w:val="21"/>
              </w:rPr>
              <w:t xml:space="preserve">    </w:t>
            </w:r>
            <w:r>
              <w:rPr>
                <w:rFonts w:ascii="宋体" w:hAnsi="宋体" w:hint="eastAsia"/>
                <w:bCs/>
                <w:sz w:val="21"/>
                <w:szCs w:val="21"/>
              </w:rPr>
              <w:t>求</w:t>
            </w:r>
          </w:p>
        </w:tc>
      </w:tr>
      <w:tr w:rsidR="00250D24">
        <w:trPr>
          <w:gridAfter w:val="1"/>
          <w:wAfter w:w="2304" w:type="dxa"/>
          <w:trHeight w:val="90"/>
        </w:trPr>
        <w:tc>
          <w:tcPr>
            <w:tcW w:w="690" w:type="dxa"/>
            <w:vAlign w:val="center"/>
          </w:tcPr>
          <w:p w:rsidR="00250D24" w:rsidRDefault="00250D24">
            <w:pPr>
              <w:pStyle w:val="111"/>
              <w:spacing w:before="31" w:after="31"/>
              <w:jc w:val="center"/>
              <w:rPr>
                <w:rFonts w:ascii="宋体"/>
                <w:bCs/>
                <w:sz w:val="21"/>
                <w:szCs w:val="21"/>
              </w:rPr>
            </w:pPr>
            <w:r>
              <w:rPr>
                <w:rFonts w:ascii="宋体" w:hAnsi="宋体"/>
                <w:bCs/>
                <w:sz w:val="21"/>
                <w:szCs w:val="21"/>
              </w:rPr>
              <w:t>1</w:t>
            </w:r>
          </w:p>
        </w:tc>
        <w:tc>
          <w:tcPr>
            <w:tcW w:w="1658" w:type="dxa"/>
            <w:vAlign w:val="center"/>
          </w:tcPr>
          <w:p w:rsidR="00250D24" w:rsidRDefault="00250D24">
            <w:pPr>
              <w:spacing w:line="300" w:lineRule="auto"/>
              <w:jc w:val="center"/>
              <w:rPr>
                <w:rFonts w:ascii="仿宋_GB2312" w:eastAsia="仿宋_GB2312" w:hAnsi="仿宋_GB2312" w:cs="仿宋_GB2312"/>
                <w:bCs/>
                <w:color w:val="000000"/>
                <w:kern w:val="0"/>
                <w:sz w:val="24"/>
              </w:rPr>
            </w:pPr>
            <w:r>
              <w:rPr>
                <w:rFonts w:ascii="仿宋_GB2312" w:eastAsia="仿宋_GB2312" w:hint="eastAsia"/>
                <w:sz w:val="24"/>
              </w:rPr>
              <w:t>汽车机电维修</w:t>
            </w:r>
          </w:p>
        </w:tc>
        <w:tc>
          <w:tcPr>
            <w:tcW w:w="3225" w:type="dxa"/>
          </w:tcPr>
          <w:p w:rsidR="00250D24" w:rsidRDefault="00250D24">
            <w:pPr>
              <w:spacing w:line="300" w:lineRule="auto"/>
              <w:rPr>
                <w:rFonts w:ascii="仿宋_GB2312" w:eastAsia="仿宋_GB2312" w:hAnsi="仿宋_GB2312" w:cs="仿宋_GB2312"/>
                <w:bCs/>
                <w:szCs w:val="21"/>
              </w:rPr>
            </w:pPr>
            <w:r>
              <w:rPr>
                <w:rFonts w:ascii="仿宋_GB2312" w:eastAsia="仿宋_GB2312" w:hAnsi="仿宋_GB2312" w:cs="仿宋_GB2312" w:hint="eastAsia"/>
                <w:szCs w:val="21"/>
              </w:rPr>
              <w:t>按工单要求检查汽车并确定维修方案，以小组的方式对汽车及其各系统机械、电气及电控部分的维护、检查、故障诊断与修复工作，及时向维修业务接待员反馈工作情况，并对工作质量承担责任。诊断汽车疑难故障，对维修技术问题进行说明并撰写分析报告。</w:t>
            </w:r>
          </w:p>
        </w:tc>
        <w:tc>
          <w:tcPr>
            <w:tcW w:w="3644" w:type="dxa"/>
            <w:vAlign w:val="center"/>
          </w:tcPr>
          <w:p w:rsidR="00250D24" w:rsidRDefault="00250D24">
            <w:pPr>
              <w:jc w:val="center"/>
              <w:rPr>
                <w:rFonts w:ascii="仿宋_GB2312" w:eastAsia="仿宋_GB2312" w:hAnsi="仿宋_GB2312" w:cs="仿宋_GB2312"/>
                <w:bCs/>
                <w:szCs w:val="21"/>
              </w:rPr>
            </w:pPr>
            <w:r>
              <w:rPr>
                <w:rFonts w:ascii="仿宋_GB2312" w:eastAsia="仿宋_GB2312" w:hAnsi="仿宋_GB2312" w:cs="仿宋_GB2312" w:hint="eastAsia"/>
                <w:bCs/>
                <w:szCs w:val="21"/>
              </w:rPr>
              <w:t>掌握汽车的构造，发动机及底盘的原理、组成等。</w:t>
            </w:r>
            <w:r>
              <w:rPr>
                <w:rFonts w:ascii="仿宋_GB2312" w:eastAsia="仿宋_GB2312" w:hAnsi="仿宋_GB2312" w:cs="仿宋_GB2312" w:hint="eastAsia"/>
                <w:kern w:val="0"/>
                <w:szCs w:val="21"/>
              </w:rPr>
              <w:t>能对发动机进行小修、大修，能够诊断、排除汽油、柴油发动机油路、电路、机械系统、电控系统的故障；能对发动机进行二级维护前的检测，根据检测结果确定附加作业项目。能对汽车底盘各系统进行检修、能够诊断、排除汽车底盘各机械系统的异响、振动、失效、异常磨损、工作失常等故障，能对汽车底盘进行二级维护前的检测，根据检测结果确定附加作业项目。</w:t>
            </w:r>
          </w:p>
        </w:tc>
      </w:tr>
      <w:tr w:rsidR="00250D24">
        <w:trPr>
          <w:gridAfter w:val="1"/>
          <w:wAfter w:w="2304" w:type="dxa"/>
          <w:trHeight w:val="2779"/>
        </w:trPr>
        <w:tc>
          <w:tcPr>
            <w:tcW w:w="690" w:type="dxa"/>
            <w:vAlign w:val="center"/>
          </w:tcPr>
          <w:p w:rsidR="00250D24" w:rsidRDefault="00250D24">
            <w:pPr>
              <w:pStyle w:val="CharChar1CharCharCharCharCharCharCharChar"/>
              <w:spacing w:before="31" w:after="31"/>
              <w:jc w:val="center"/>
              <w:rPr>
                <w:rFonts w:ascii="宋体"/>
                <w:bCs/>
                <w:sz w:val="21"/>
                <w:szCs w:val="21"/>
                <w:lang w:eastAsia="zh-CN"/>
              </w:rPr>
            </w:pPr>
            <w:r>
              <w:rPr>
                <w:rFonts w:ascii="宋体" w:hAnsi="宋体"/>
                <w:bCs/>
                <w:sz w:val="21"/>
                <w:szCs w:val="21"/>
                <w:lang w:eastAsia="zh-CN"/>
              </w:rPr>
              <w:lastRenderedPageBreak/>
              <w:t>2</w:t>
            </w:r>
          </w:p>
        </w:tc>
        <w:tc>
          <w:tcPr>
            <w:tcW w:w="1658" w:type="dxa"/>
            <w:vAlign w:val="center"/>
          </w:tcPr>
          <w:p w:rsidR="00250D24" w:rsidRDefault="00250D24">
            <w:pPr>
              <w:spacing w:line="300" w:lineRule="auto"/>
              <w:jc w:val="center"/>
              <w:rPr>
                <w:rFonts w:hAnsi="宋体"/>
                <w:bCs/>
                <w:color w:val="000000"/>
                <w:kern w:val="0"/>
                <w:szCs w:val="21"/>
              </w:rPr>
            </w:pPr>
            <w:r>
              <w:rPr>
                <w:rFonts w:ascii="仿宋_GB2312" w:eastAsia="仿宋_GB2312" w:hint="eastAsia"/>
                <w:sz w:val="24"/>
              </w:rPr>
              <w:t>汽车维修业务接待（维修顾问）</w:t>
            </w:r>
          </w:p>
        </w:tc>
        <w:tc>
          <w:tcPr>
            <w:tcW w:w="3225" w:type="dxa"/>
          </w:tcPr>
          <w:p w:rsidR="00250D24" w:rsidRDefault="00250D24">
            <w:pPr>
              <w:spacing w:line="300" w:lineRule="auto"/>
              <w:rPr>
                <w:rFonts w:ascii="仿宋_GB2312" w:eastAsia="仿宋_GB2312" w:hAnsi="仿宋_GB2312" w:cs="仿宋_GB2312"/>
                <w:bCs/>
                <w:color w:val="000000"/>
                <w:kern w:val="0"/>
                <w:szCs w:val="21"/>
              </w:rPr>
            </w:pPr>
            <w:r>
              <w:rPr>
                <w:rFonts w:ascii="仿宋_GB2312" w:eastAsia="仿宋_GB2312" w:hAnsi="仿宋_GB2312" w:cs="仿宋_GB2312" w:hint="eastAsia"/>
                <w:szCs w:val="21"/>
              </w:rPr>
              <w:t>通过交谈了解客户的维修要求，初步检查汽车并确认维修内容，签订维修合同并得到客户认可，安排汽车维修并监控维修进度，向客户说明汽车修复情况和费用，解释故障原因并指导客户正确使用和维护汽车。</w:t>
            </w:r>
          </w:p>
        </w:tc>
        <w:tc>
          <w:tcPr>
            <w:tcW w:w="3644" w:type="dxa"/>
            <w:vAlign w:val="center"/>
          </w:tcPr>
          <w:p w:rsidR="00250D24" w:rsidRDefault="00250D24">
            <w:pPr>
              <w:widowControl/>
              <w:ind w:rightChars="-37" w:right="-78"/>
              <w:rPr>
                <w:rFonts w:ascii="仿宋_GB2312" w:eastAsia="仿宋_GB2312" w:hAnsi="仿宋_GB2312" w:cs="仿宋_GB2312"/>
                <w:bCs/>
                <w:szCs w:val="21"/>
              </w:rPr>
            </w:pPr>
            <w:r>
              <w:rPr>
                <w:rFonts w:ascii="仿宋_GB2312" w:eastAsia="仿宋_GB2312" w:hAnsi="仿宋_GB2312" w:cs="仿宋_GB2312" w:hint="eastAsia"/>
                <w:kern w:val="0"/>
                <w:szCs w:val="21"/>
              </w:rPr>
              <w:t>能与客户交流，能对车辆进行检查，确认故障，确定维修方案，对修复后的车辆进行检查，向客户说明维修过程，计算维修费用。掌握相关法律、法规知识（合同法、消费者权益保护法等）质量管理知识，汽车故障检测诊断技术。</w:t>
            </w:r>
          </w:p>
        </w:tc>
      </w:tr>
      <w:tr w:rsidR="00250D24">
        <w:trPr>
          <w:trHeight w:val="1993"/>
        </w:trPr>
        <w:tc>
          <w:tcPr>
            <w:tcW w:w="690" w:type="dxa"/>
            <w:vAlign w:val="center"/>
          </w:tcPr>
          <w:p w:rsidR="00250D24" w:rsidRDefault="00250D24">
            <w:pPr>
              <w:pStyle w:val="CharChar1CharCharCharCharCharCharCharChar"/>
              <w:spacing w:before="31" w:after="31"/>
              <w:jc w:val="center"/>
              <w:rPr>
                <w:rFonts w:ascii="宋体"/>
                <w:bCs/>
                <w:sz w:val="21"/>
                <w:szCs w:val="21"/>
                <w:lang w:eastAsia="zh-CN"/>
              </w:rPr>
            </w:pPr>
            <w:r>
              <w:rPr>
                <w:rFonts w:ascii="宋体" w:hAnsi="宋体"/>
                <w:bCs/>
                <w:sz w:val="21"/>
                <w:szCs w:val="21"/>
                <w:lang w:eastAsia="zh-CN"/>
              </w:rPr>
              <w:t>3</w:t>
            </w:r>
          </w:p>
        </w:tc>
        <w:tc>
          <w:tcPr>
            <w:tcW w:w="1658" w:type="dxa"/>
            <w:vAlign w:val="center"/>
          </w:tcPr>
          <w:p w:rsidR="00250D24" w:rsidRDefault="00250D24">
            <w:pPr>
              <w:spacing w:line="300" w:lineRule="auto"/>
              <w:jc w:val="center"/>
              <w:rPr>
                <w:rFonts w:hAnsi="宋体" w:cs="宋体"/>
                <w:bCs/>
                <w:color w:val="000000"/>
                <w:kern w:val="0"/>
                <w:szCs w:val="21"/>
              </w:rPr>
            </w:pPr>
            <w:r>
              <w:rPr>
                <w:rFonts w:ascii="仿宋_GB2312" w:eastAsia="仿宋_GB2312" w:hint="eastAsia"/>
                <w:sz w:val="24"/>
              </w:rPr>
              <w:t>汽车维修业务管理（业务主管）</w:t>
            </w:r>
          </w:p>
        </w:tc>
        <w:tc>
          <w:tcPr>
            <w:tcW w:w="3225" w:type="dxa"/>
          </w:tcPr>
          <w:p w:rsidR="00250D24" w:rsidRDefault="00250D24">
            <w:pPr>
              <w:spacing w:line="300" w:lineRule="auto"/>
              <w:rPr>
                <w:rFonts w:ascii="仿宋_GB2312" w:eastAsia="仿宋_GB2312" w:hAnsi="仿宋_GB2312" w:cs="仿宋_GB2312"/>
                <w:bCs/>
                <w:color w:val="000000"/>
                <w:kern w:val="0"/>
                <w:szCs w:val="21"/>
              </w:rPr>
            </w:pPr>
            <w:r>
              <w:rPr>
                <w:rFonts w:ascii="仿宋_GB2312" w:eastAsia="仿宋_GB2312" w:hAnsi="仿宋_GB2312" w:cs="仿宋_GB2312" w:hint="eastAsia"/>
                <w:szCs w:val="21"/>
              </w:rPr>
              <w:t>制定维修车间年度工作计划并实施，车间维修工和前台业务人员调配及管理，生产设备维护管理，检查维修生产进度和产量以保证完成工作计划，处理客户投诉。</w:t>
            </w:r>
          </w:p>
        </w:tc>
        <w:tc>
          <w:tcPr>
            <w:tcW w:w="3644" w:type="dxa"/>
            <w:vAlign w:val="center"/>
          </w:tcPr>
          <w:p w:rsidR="00250D24" w:rsidRDefault="00250D24">
            <w:pPr>
              <w:widowControl/>
              <w:ind w:leftChars="-42" w:left="-88" w:rightChars="-37" w:right="-78"/>
              <w:jc w:val="left"/>
              <w:rPr>
                <w:rFonts w:ascii="仿宋_GB2312" w:eastAsia="仿宋_GB2312" w:hAnsi="仿宋_GB2312" w:cs="仿宋_GB2312"/>
                <w:bCs/>
                <w:szCs w:val="21"/>
              </w:rPr>
            </w:pPr>
            <w:r>
              <w:rPr>
                <w:rFonts w:ascii="仿宋_GB2312" w:eastAsia="仿宋_GB2312" w:hAnsi="仿宋_GB2312" w:cs="仿宋_GB2312" w:hint="eastAsia"/>
                <w:bCs/>
                <w:szCs w:val="21"/>
              </w:rPr>
              <w:t>掌握售后接待、售后服务顾问、汽车维护和保养的专业知识。</w:t>
            </w:r>
            <w:r>
              <w:rPr>
                <w:rFonts w:ascii="仿宋_GB2312" w:eastAsia="仿宋_GB2312" w:hAnsi="仿宋_GB2312" w:cs="仿宋_GB2312" w:hint="eastAsia"/>
                <w:kern w:val="0"/>
                <w:szCs w:val="21"/>
              </w:rPr>
              <w:t>相关法律、法规知识（合同法、消费者权益保护法等）质量管理知识，汽车故障检测诊断技术。</w:t>
            </w:r>
          </w:p>
        </w:tc>
        <w:tc>
          <w:tcPr>
            <w:tcW w:w="2304" w:type="dxa"/>
            <w:vAlign w:val="center"/>
          </w:tcPr>
          <w:p w:rsidR="00250D24" w:rsidRDefault="00250D24">
            <w:pPr>
              <w:widowControl/>
              <w:spacing w:line="260" w:lineRule="exact"/>
              <w:ind w:leftChars="-38" w:left="-80" w:rightChars="-53" w:right="-111"/>
              <w:jc w:val="left"/>
            </w:pPr>
          </w:p>
        </w:tc>
      </w:tr>
      <w:tr w:rsidR="00250D24">
        <w:trPr>
          <w:gridAfter w:val="1"/>
          <w:wAfter w:w="2304" w:type="dxa"/>
          <w:trHeight w:val="454"/>
        </w:trPr>
        <w:tc>
          <w:tcPr>
            <w:tcW w:w="690" w:type="dxa"/>
            <w:vAlign w:val="center"/>
          </w:tcPr>
          <w:p w:rsidR="00250D24" w:rsidRDefault="00250D24">
            <w:pPr>
              <w:pStyle w:val="CharChar1CharCharCharCharCharCharCharChar"/>
              <w:spacing w:before="31" w:after="31"/>
              <w:jc w:val="center"/>
              <w:rPr>
                <w:rFonts w:ascii="宋体"/>
                <w:bCs/>
                <w:sz w:val="21"/>
                <w:szCs w:val="21"/>
                <w:lang w:eastAsia="zh-CN"/>
              </w:rPr>
            </w:pPr>
            <w:r>
              <w:rPr>
                <w:rFonts w:ascii="宋体" w:hAnsi="宋体"/>
                <w:bCs/>
                <w:sz w:val="21"/>
                <w:szCs w:val="21"/>
                <w:lang w:eastAsia="zh-CN"/>
              </w:rPr>
              <w:t>4</w:t>
            </w:r>
          </w:p>
        </w:tc>
        <w:tc>
          <w:tcPr>
            <w:tcW w:w="1658" w:type="dxa"/>
            <w:vAlign w:val="center"/>
          </w:tcPr>
          <w:p w:rsidR="00250D24" w:rsidRDefault="00250D24">
            <w:pPr>
              <w:spacing w:line="300" w:lineRule="auto"/>
              <w:jc w:val="center"/>
              <w:rPr>
                <w:rFonts w:hAnsi="宋体" w:cs="宋体"/>
                <w:bCs/>
                <w:color w:val="000000"/>
                <w:kern w:val="0"/>
                <w:szCs w:val="21"/>
              </w:rPr>
            </w:pPr>
            <w:r>
              <w:rPr>
                <w:rFonts w:ascii="仿宋_GB2312" w:eastAsia="仿宋_GB2312" w:hint="eastAsia"/>
                <w:sz w:val="24"/>
              </w:rPr>
              <w:t>汽车维修技术管理（技术总监、内训师））</w:t>
            </w:r>
          </w:p>
        </w:tc>
        <w:tc>
          <w:tcPr>
            <w:tcW w:w="3225" w:type="dxa"/>
          </w:tcPr>
          <w:p w:rsidR="00250D24" w:rsidRDefault="00250D24">
            <w:pPr>
              <w:spacing w:line="300" w:lineRule="auto"/>
              <w:rPr>
                <w:rFonts w:hAnsi="宋体" w:cs="宋体"/>
                <w:bCs/>
                <w:color w:val="000000"/>
                <w:kern w:val="0"/>
                <w:szCs w:val="21"/>
              </w:rPr>
            </w:pPr>
            <w:r>
              <w:rPr>
                <w:rFonts w:ascii="仿宋_GB2312" w:eastAsia="仿宋_GB2312" w:hAnsi="宋体" w:hint="eastAsia"/>
                <w:szCs w:val="21"/>
              </w:rPr>
              <w:t>接受厂家培训，对维修工及业务人员进行新车型、新技术培训，对车间的维修工作提供技术支持，处理生产过程中的技术问题，制定车间设备采购和维护计划并组织实施，对维修质量承担法律责任。</w:t>
            </w:r>
          </w:p>
        </w:tc>
        <w:tc>
          <w:tcPr>
            <w:tcW w:w="3644" w:type="dxa"/>
            <w:vAlign w:val="center"/>
          </w:tcPr>
          <w:p w:rsidR="00250D24" w:rsidRDefault="00250D24">
            <w:pPr>
              <w:rPr>
                <w:rFonts w:ascii="宋体"/>
                <w:bCs/>
                <w:szCs w:val="21"/>
              </w:rPr>
            </w:pPr>
            <w:r>
              <w:rPr>
                <w:rFonts w:ascii="仿宋_GB2312" w:eastAsia="仿宋_GB2312" w:hAnsi="宋体" w:cs="宋体" w:hint="eastAsia"/>
                <w:kern w:val="0"/>
                <w:szCs w:val="21"/>
              </w:rPr>
              <w:t>掌握汽车发动机机械系统、燃油系统、电控系统等各系统的结构与工作原理，检验方法，诊断程序，修理技术要求和注意事项。汽车底盘各机械系统、电控系统的结构与工作原理，检验方法，诊断程序，修理技术要求和注意事项。</w:t>
            </w:r>
          </w:p>
        </w:tc>
      </w:tr>
      <w:tr w:rsidR="00250D24">
        <w:trPr>
          <w:gridAfter w:val="1"/>
          <w:wAfter w:w="2304" w:type="dxa"/>
          <w:trHeight w:val="1897"/>
        </w:trPr>
        <w:tc>
          <w:tcPr>
            <w:tcW w:w="690" w:type="dxa"/>
            <w:vAlign w:val="center"/>
          </w:tcPr>
          <w:p w:rsidR="00250D24" w:rsidRDefault="00250D24">
            <w:pPr>
              <w:pStyle w:val="CharChar1CharCharCharCharCharCharCharChar"/>
              <w:spacing w:before="31" w:after="31"/>
              <w:jc w:val="center"/>
              <w:rPr>
                <w:rFonts w:ascii="宋体"/>
                <w:bCs/>
                <w:sz w:val="21"/>
                <w:szCs w:val="21"/>
                <w:lang w:eastAsia="zh-CN"/>
              </w:rPr>
            </w:pPr>
            <w:r>
              <w:rPr>
                <w:rFonts w:ascii="宋体" w:hAnsi="宋体"/>
                <w:bCs/>
                <w:sz w:val="21"/>
                <w:szCs w:val="21"/>
                <w:lang w:eastAsia="zh-CN"/>
              </w:rPr>
              <w:t>5</w:t>
            </w:r>
          </w:p>
        </w:tc>
        <w:tc>
          <w:tcPr>
            <w:tcW w:w="1658" w:type="dxa"/>
            <w:vAlign w:val="center"/>
          </w:tcPr>
          <w:p w:rsidR="00250D24" w:rsidRDefault="00250D24">
            <w:pPr>
              <w:spacing w:line="300" w:lineRule="auto"/>
              <w:jc w:val="center"/>
              <w:rPr>
                <w:rFonts w:hAnsi="宋体" w:cs="宋体"/>
                <w:bCs/>
                <w:color w:val="000000"/>
                <w:kern w:val="0"/>
                <w:szCs w:val="21"/>
              </w:rPr>
            </w:pPr>
            <w:r>
              <w:rPr>
                <w:rFonts w:ascii="仿宋_GB2312" w:eastAsia="仿宋_GB2312" w:hint="eastAsia"/>
                <w:sz w:val="24"/>
              </w:rPr>
              <w:t>汽车配件管理</w:t>
            </w:r>
          </w:p>
        </w:tc>
        <w:tc>
          <w:tcPr>
            <w:tcW w:w="3225" w:type="dxa"/>
          </w:tcPr>
          <w:p w:rsidR="00250D24" w:rsidRDefault="00250D24">
            <w:pPr>
              <w:spacing w:line="300" w:lineRule="auto"/>
              <w:rPr>
                <w:rFonts w:hAnsi="宋体" w:cs="宋体"/>
                <w:bCs/>
                <w:color w:val="000000"/>
                <w:kern w:val="0"/>
                <w:szCs w:val="21"/>
              </w:rPr>
            </w:pPr>
            <w:r>
              <w:rPr>
                <w:rFonts w:ascii="仿宋_GB2312" w:eastAsia="仿宋_GB2312" w:hAnsi="宋体" w:hint="eastAsia"/>
                <w:szCs w:val="21"/>
              </w:rPr>
              <w:t>根据车间生产规模制定年度配件采购计划并实施，按维修需要及时采购配件，对配件进行质量鉴定，配件的库存管理和发放，旧件的环保处理。</w:t>
            </w:r>
          </w:p>
        </w:tc>
        <w:tc>
          <w:tcPr>
            <w:tcW w:w="3644" w:type="dxa"/>
            <w:vAlign w:val="center"/>
          </w:tcPr>
          <w:p w:rsidR="00250D24" w:rsidRDefault="00250D24">
            <w:pPr>
              <w:rPr>
                <w:rFonts w:ascii="宋体"/>
                <w:bCs/>
                <w:szCs w:val="21"/>
              </w:rPr>
            </w:pPr>
            <w:r>
              <w:rPr>
                <w:rFonts w:ascii="仿宋_GB2312" w:eastAsia="仿宋_GB2312" w:hint="eastAsia"/>
                <w:kern w:val="0"/>
                <w:szCs w:val="21"/>
              </w:rPr>
              <w:t>能辨识汽车零部件名称并确定其配件编号，完成配件的采购、入库和发放，检查配件的质量，制定配件的年度采购计划。</w:t>
            </w:r>
          </w:p>
        </w:tc>
      </w:tr>
      <w:tr w:rsidR="00250D24">
        <w:trPr>
          <w:gridAfter w:val="1"/>
          <w:wAfter w:w="2304" w:type="dxa"/>
          <w:trHeight w:val="1844"/>
        </w:trPr>
        <w:tc>
          <w:tcPr>
            <w:tcW w:w="690" w:type="dxa"/>
            <w:vAlign w:val="center"/>
          </w:tcPr>
          <w:p w:rsidR="00250D24" w:rsidRDefault="00250D24">
            <w:pPr>
              <w:pStyle w:val="CharChar1CharCharCharCharCharCharCharChar"/>
              <w:spacing w:before="31" w:after="31"/>
              <w:jc w:val="center"/>
              <w:rPr>
                <w:rFonts w:ascii="宋体"/>
                <w:bCs/>
                <w:sz w:val="21"/>
                <w:szCs w:val="21"/>
                <w:lang w:eastAsia="zh-CN"/>
              </w:rPr>
            </w:pPr>
            <w:r>
              <w:rPr>
                <w:rFonts w:ascii="宋体" w:hAnsi="宋体"/>
                <w:bCs/>
                <w:sz w:val="21"/>
                <w:szCs w:val="21"/>
                <w:lang w:eastAsia="zh-CN"/>
              </w:rPr>
              <w:t>6</w:t>
            </w:r>
          </w:p>
        </w:tc>
        <w:tc>
          <w:tcPr>
            <w:tcW w:w="1658" w:type="dxa"/>
            <w:vAlign w:val="center"/>
          </w:tcPr>
          <w:p w:rsidR="00250D24" w:rsidRDefault="00250D24">
            <w:pPr>
              <w:spacing w:line="300" w:lineRule="auto"/>
              <w:jc w:val="center"/>
              <w:rPr>
                <w:rFonts w:hAnsi="宋体" w:cs="宋体"/>
                <w:bCs/>
                <w:color w:val="000000"/>
                <w:kern w:val="0"/>
                <w:szCs w:val="21"/>
              </w:rPr>
            </w:pPr>
            <w:r>
              <w:rPr>
                <w:rFonts w:ascii="仿宋_GB2312" w:eastAsia="仿宋_GB2312" w:hint="eastAsia"/>
                <w:sz w:val="24"/>
              </w:rPr>
              <w:t>保险公司事故车辆现场勘查</w:t>
            </w:r>
          </w:p>
        </w:tc>
        <w:tc>
          <w:tcPr>
            <w:tcW w:w="3225" w:type="dxa"/>
            <w:vAlign w:val="center"/>
          </w:tcPr>
          <w:p w:rsidR="00250D24" w:rsidRDefault="00250D24">
            <w:pPr>
              <w:spacing w:line="300" w:lineRule="auto"/>
              <w:jc w:val="center"/>
              <w:rPr>
                <w:rFonts w:hAnsi="宋体" w:cs="宋体"/>
                <w:bCs/>
                <w:color w:val="000000"/>
                <w:kern w:val="0"/>
                <w:szCs w:val="21"/>
              </w:rPr>
            </w:pPr>
            <w:r>
              <w:rPr>
                <w:rFonts w:ascii="仿宋_GB2312" w:eastAsia="仿宋_GB2312" w:hAnsi="宋体" w:hint="eastAsia"/>
                <w:szCs w:val="21"/>
              </w:rPr>
              <w:t>代表车辆保险人对事故车辆进行现场勘查，鉴定车辆事故原因，确认车辆损失情况，撰写勘查报告，对车辆修复费用进行评价并确认。</w:t>
            </w:r>
          </w:p>
        </w:tc>
        <w:tc>
          <w:tcPr>
            <w:tcW w:w="3644" w:type="dxa"/>
            <w:vAlign w:val="center"/>
          </w:tcPr>
          <w:p w:rsidR="00250D24" w:rsidRDefault="00250D24">
            <w:pPr>
              <w:rPr>
                <w:rFonts w:ascii="宋体"/>
                <w:bCs/>
                <w:szCs w:val="21"/>
              </w:rPr>
            </w:pPr>
            <w:r>
              <w:rPr>
                <w:rFonts w:ascii="仿宋_GB2312" w:eastAsia="仿宋_GB2312" w:hint="eastAsia"/>
                <w:kern w:val="0"/>
                <w:szCs w:val="21"/>
              </w:rPr>
              <w:t>能向客户解释汽车的险种，完成汽车承保手续及理赔的相关手续的办理。</w:t>
            </w:r>
          </w:p>
        </w:tc>
      </w:tr>
      <w:tr w:rsidR="00250D24">
        <w:trPr>
          <w:gridAfter w:val="1"/>
          <w:wAfter w:w="2304" w:type="dxa"/>
          <w:trHeight w:val="454"/>
        </w:trPr>
        <w:tc>
          <w:tcPr>
            <w:tcW w:w="690" w:type="dxa"/>
            <w:vAlign w:val="center"/>
          </w:tcPr>
          <w:p w:rsidR="00250D24" w:rsidRDefault="00250D24">
            <w:pPr>
              <w:pStyle w:val="CharChar1CharCharCharCharCharCharCharChar"/>
              <w:spacing w:before="31" w:after="31"/>
              <w:jc w:val="center"/>
              <w:rPr>
                <w:rFonts w:ascii="宋体"/>
                <w:bCs/>
                <w:sz w:val="21"/>
                <w:szCs w:val="21"/>
                <w:lang w:eastAsia="zh-CN"/>
              </w:rPr>
            </w:pPr>
            <w:r>
              <w:rPr>
                <w:rFonts w:ascii="宋体" w:hAnsi="宋体"/>
                <w:bCs/>
                <w:sz w:val="21"/>
                <w:szCs w:val="21"/>
                <w:lang w:eastAsia="zh-CN"/>
              </w:rPr>
              <w:t>7</w:t>
            </w:r>
          </w:p>
        </w:tc>
        <w:tc>
          <w:tcPr>
            <w:tcW w:w="1658" w:type="dxa"/>
            <w:vAlign w:val="center"/>
          </w:tcPr>
          <w:p w:rsidR="00250D24" w:rsidRDefault="00250D24">
            <w:pPr>
              <w:spacing w:line="300" w:lineRule="auto"/>
              <w:jc w:val="center"/>
              <w:rPr>
                <w:rFonts w:eastAsia="仿宋_GB2312" w:hAnsi="宋体" w:cs="宋体"/>
                <w:bCs/>
                <w:color w:val="000000"/>
                <w:kern w:val="0"/>
                <w:szCs w:val="21"/>
              </w:rPr>
            </w:pPr>
            <w:r>
              <w:rPr>
                <w:rFonts w:ascii="仿宋_GB2312" w:eastAsia="仿宋_GB2312" w:hint="eastAsia"/>
                <w:sz w:val="24"/>
              </w:rPr>
              <w:t>汽车运输企业车辆技术管理员</w:t>
            </w:r>
          </w:p>
        </w:tc>
        <w:tc>
          <w:tcPr>
            <w:tcW w:w="3225" w:type="dxa"/>
            <w:vAlign w:val="center"/>
          </w:tcPr>
          <w:p w:rsidR="00250D24" w:rsidRDefault="00250D24">
            <w:pPr>
              <w:spacing w:line="300" w:lineRule="auto"/>
              <w:jc w:val="center"/>
              <w:rPr>
                <w:rFonts w:hAnsi="宋体" w:cs="宋体"/>
                <w:bCs/>
                <w:color w:val="000000"/>
                <w:kern w:val="0"/>
                <w:szCs w:val="21"/>
              </w:rPr>
            </w:pPr>
            <w:r>
              <w:rPr>
                <w:rFonts w:ascii="仿宋_GB2312" w:eastAsia="仿宋_GB2312" w:hAnsi="宋体" w:hint="eastAsia"/>
                <w:szCs w:val="21"/>
              </w:rPr>
              <w:t>制定企业车辆年度维护计划并组织实施，车辆维修技术档案的管理，车辆运行性故障的分析，车辆修理方案的制定和组织实施，组织驾驶员进行安全驾驶和节油驾驶的教育。</w:t>
            </w:r>
          </w:p>
        </w:tc>
        <w:tc>
          <w:tcPr>
            <w:tcW w:w="3644" w:type="dxa"/>
            <w:vAlign w:val="center"/>
          </w:tcPr>
          <w:p w:rsidR="00250D24" w:rsidRDefault="00250D24">
            <w:pPr>
              <w:rPr>
                <w:rFonts w:ascii="宋体"/>
                <w:bCs/>
                <w:szCs w:val="21"/>
              </w:rPr>
            </w:pPr>
            <w:r>
              <w:rPr>
                <w:rFonts w:ascii="仿宋_GB2312" w:eastAsia="仿宋_GB2312" w:hint="eastAsia"/>
                <w:kern w:val="0"/>
                <w:szCs w:val="21"/>
              </w:rPr>
              <w:t>能制定车辆的年度维护计划，完成车辆技术档案管理，分析车辆运行故障，组织安全和节能减排教育，完成车辆报废和更新手续。</w:t>
            </w:r>
          </w:p>
        </w:tc>
      </w:tr>
      <w:tr w:rsidR="00250D24">
        <w:trPr>
          <w:gridAfter w:val="1"/>
          <w:wAfter w:w="2304" w:type="dxa"/>
          <w:trHeight w:val="454"/>
        </w:trPr>
        <w:tc>
          <w:tcPr>
            <w:tcW w:w="690" w:type="dxa"/>
            <w:vAlign w:val="center"/>
          </w:tcPr>
          <w:p w:rsidR="00250D24" w:rsidRDefault="00250D24">
            <w:pPr>
              <w:pStyle w:val="CharChar1CharCharCharCharCharCharCharChar"/>
              <w:spacing w:before="31" w:after="31"/>
              <w:jc w:val="center"/>
              <w:rPr>
                <w:rFonts w:ascii="宋体"/>
                <w:bCs/>
                <w:sz w:val="21"/>
                <w:szCs w:val="21"/>
                <w:lang w:eastAsia="zh-CN"/>
              </w:rPr>
            </w:pPr>
            <w:r>
              <w:rPr>
                <w:rFonts w:ascii="宋体" w:hAnsi="宋体"/>
                <w:bCs/>
                <w:sz w:val="21"/>
                <w:szCs w:val="21"/>
                <w:lang w:eastAsia="zh-CN"/>
              </w:rPr>
              <w:lastRenderedPageBreak/>
              <w:t>8</w:t>
            </w:r>
          </w:p>
        </w:tc>
        <w:tc>
          <w:tcPr>
            <w:tcW w:w="1658" w:type="dxa"/>
            <w:vAlign w:val="center"/>
          </w:tcPr>
          <w:p w:rsidR="00250D24" w:rsidRDefault="00250D24">
            <w:pPr>
              <w:spacing w:line="300" w:lineRule="auto"/>
              <w:jc w:val="center"/>
              <w:rPr>
                <w:rFonts w:eastAsia="仿宋_GB2312" w:hAnsi="宋体" w:cs="宋体"/>
                <w:bCs/>
                <w:color w:val="000000"/>
                <w:kern w:val="0"/>
                <w:szCs w:val="21"/>
              </w:rPr>
            </w:pPr>
            <w:r>
              <w:rPr>
                <w:rFonts w:ascii="仿宋_GB2312" w:eastAsia="仿宋_GB2312" w:hint="eastAsia"/>
                <w:sz w:val="24"/>
              </w:rPr>
              <w:t>汽车性能检测站汽车性能检测与评价员</w:t>
            </w:r>
          </w:p>
        </w:tc>
        <w:tc>
          <w:tcPr>
            <w:tcW w:w="3225" w:type="dxa"/>
            <w:vAlign w:val="center"/>
          </w:tcPr>
          <w:p w:rsidR="00250D24" w:rsidRDefault="00250D24">
            <w:pPr>
              <w:spacing w:line="300" w:lineRule="auto"/>
              <w:jc w:val="center"/>
              <w:rPr>
                <w:rFonts w:hAnsi="宋体" w:cs="宋体"/>
                <w:bCs/>
                <w:color w:val="000000"/>
                <w:kern w:val="0"/>
                <w:szCs w:val="21"/>
              </w:rPr>
            </w:pPr>
            <w:r>
              <w:rPr>
                <w:rFonts w:ascii="仿宋_GB2312" w:eastAsia="仿宋_GB2312" w:hAnsi="宋体" w:hint="eastAsia"/>
                <w:szCs w:val="21"/>
              </w:rPr>
              <w:t>依据交通法或道路运输车辆技术管理规定，对车辆进行安全性能检测或综合性能检测，对检测结果进行分析并确认车辆的安全性能和综合技术状况，定期对检测线设备进行维护保养。</w:t>
            </w:r>
          </w:p>
        </w:tc>
        <w:tc>
          <w:tcPr>
            <w:tcW w:w="3644" w:type="dxa"/>
            <w:vAlign w:val="center"/>
          </w:tcPr>
          <w:p w:rsidR="00250D24" w:rsidRDefault="00250D24">
            <w:pPr>
              <w:rPr>
                <w:rFonts w:ascii="宋体"/>
                <w:bCs/>
                <w:szCs w:val="21"/>
              </w:rPr>
            </w:pPr>
            <w:r>
              <w:rPr>
                <w:rFonts w:ascii="仿宋_GB2312" w:eastAsia="仿宋_GB2312" w:hAnsi="宋体" w:cs="宋体" w:hint="eastAsia"/>
                <w:kern w:val="0"/>
                <w:szCs w:val="21"/>
              </w:rPr>
              <w:t>能对汽车发动机、底盘、车身等进行大修竣工检验，对汽车发动机排放进行测试与调整，能对汽车进行综合性能检测。</w:t>
            </w:r>
          </w:p>
        </w:tc>
      </w:tr>
      <w:tr w:rsidR="00250D24">
        <w:trPr>
          <w:gridAfter w:val="1"/>
          <w:wAfter w:w="2304" w:type="dxa"/>
          <w:trHeight w:val="454"/>
        </w:trPr>
        <w:tc>
          <w:tcPr>
            <w:tcW w:w="690" w:type="dxa"/>
            <w:tcBorders>
              <w:bottom w:val="single" w:sz="12" w:space="0" w:color="auto"/>
            </w:tcBorders>
            <w:vAlign w:val="center"/>
          </w:tcPr>
          <w:p w:rsidR="00250D24" w:rsidRDefault="00250D24">
            <w:pPr>
              <w:pStyle w:val="CharChar1CharCharCharCharCharCharCharChar"/>
              <w:spacing w:before="31" w:after="31"/>
              <w:jc w:val="center"/>
              <w:rPr>
                <w:rFonts w:ascii="宋体"/>
                <w:bCs/>
                <w:sz w:val="21"/>
                <w:szCs w:val="21"/>
                <w:lang w:eastAsia="zh-CN"/>
              </w:rPr>
            </w:pPr>
            <w:r>
              <w:rPr>
                <w:rFonts w:ascii="宋体" w:hAnsi="宋体"/>
                <w:bCs/>
                <w:sz w:val="21"/>
                <w:szCs w:val="21"/>
                <w:lang w:eastAsia="zh-CN"/>
              </w:rPr>
              <w:t>9</w:t>
            </w:r>
          </w:p>
        </w:tc>
        <w:tc>
          <w:tcPr>
            <w:tcW w:w="1658" w:type="dxa"/>
            <w:tcBorders>
              <w:bottom w:val="single" w:sz="12" w:space="0" w:color="auto"/>
            </w:tcBorders>
            <w:vAlign w:val="center"/>
          </w:tcPr>
          <w:p w:rsidR="00250D24" w:rsidRDefault="00250D24">
            <w:pPr>
              <w:spacing w:line="300" w:lineRule="auto"/>
              <w:jc w:val="center"/>
              <w:rPr>
                <w:rFonts w:eastAsia="仿宋_GB2312" w:hAnsi="宋体" w:cs="宋体"/>
                <w:bCs/>
                <w:color w:val="000000"/>
                <w:kern w:val="0"/>
                <w:szCs w:val="21"/>
              </w:rPr>
            </w:pPr>
            <w:r>
              <w:rPr>
                <w:rFonts w:ascii="仿宋_GB2312" w:eastAsia="仿宋_GB2312" w:hint="eastAsia"/>
                <w:sz w:val="24"/>
              </w:rPr>
              <w:t>汽车制造企业产品车辆性能与质量检验员</w:t>
            </w:r>
          </w:p>
        </w:tc>
        <w:tc>
          <w:tcPr>
            <w:tcW w:w="3225" w:type="dxa"/>
            <w:tcBorders>
              <w:bottom w:val="single" w:sz="12" w:space="0" w:color="auto"/>
            </w:tcBorders>
            <w:vAlign w:val="center"/>
          </w:tcPr>
          <w:p w:rsidR="00250D24" w:rsidRDefault="00250D24">
            <w:pPr>
              <w:widowControl/>
              <w:rPr>
                <w:rFonts w:hAnsi="宋体" w:cs="宋体"/>
                <w:bCs/>
                <w:color w:val="000000"/>
                <w:kern w:val="0"/>
                <w:szCs w:val="21"/>
              </w:rPr>
            </w:pPr>
            <w:r>
              <w:rPr>
                <w:rFonts w:ascii="仿宋_GB2312" w:eastAsia="仿宋_GB2312" w:hAnsi="宋体" w:hint="eastAsia"/>
                <w:szCs w:val="21"/>
              </w:rPr>
              <w:t>依据产品质量标准，对下线新车进行外观检测、安全检测、综合性能检测、各系统工作状况检测，必要时对车辆进行调整以符合出厂要求，填写检验表；对检验不合格车辆填写返工单交车间返修。</w:t>
            </w:r>
          </w:p>
        </w:tc>
        <w:tc>
          <w:tcPr>
            <w:tcW w:w="3644" w:type="dxa"/>
            <w:tcBorders>
              <w:bottom w:val="single" w:sz="12" w:space="0" w:color="auto"/>
            </w:tcBorders>
            <w:vAlign w:val="center"/>
          </w:tcPr>
          <w:p w:rsidR="00250D24" w:rsidRDefault="00250D24">
            <w:pPr>
              <w:rPr>
                <w:rFonts w:ascii="宋体"/>
                <w:bCs/>
                <w:szCs w:val="21"/>
              </w:rPr>
            </w:pPr>
            <w:r>
              <w:rPr>
                <w:rFonts w:ascii="仿宋_GB2312" w:eastAsia="仿宋_GB2312" w:hAnsi="宋体" w:cs="宋体" w:hint="eastAsia"/>
                <w:kern w:val="0"/>
                <w:szCs w:val="21"/>
              </w:rPr>
              <w:t>汽车发动机、底盘、车身等各系统修理技术标准、技术　要求、检测制造方法。</w:t>
            </w:r>
          </w:p>
        </w:tc>
      </w:tr>
    </w:tbl>
    <w:p w:rsidR="00250D24" w:rsidRDefault="00250D24">
      <w:pPr>
        <w:adjustRightInd w:val="0"/>
        <w:snapToGrid w:val="0"/>
        <w:spacing w:line="440" w:lineRule="exact"/>
        <w:ind w:firstLineChars="200" w:firstLine="562"/>
        <w:rPr>
          <w:rFonts w:ascii="仿宋_GB2312" w:eastAsia="仿宋_GB2312" w:hAnsi="仿宋_GB2312" w:cs="仿宋_GB2312"/>
          <w:b/>
          <w:color w:val="000000"/>
          <w:sz w:val="28"/>
          <w:szCs w:val="28"/>
        </w:rPr>
      </w:pPr>
    </w:p>
    <w:p w:rsidR="00250D24" w:rsidRDefault="00250D24">
      <w:pPr>
        <w:adjustRightInd w:val="0"/>
        <w:snapToGrid w:val="0"/>
        <w:spacing w:line="440" w:lineRule="exact"/>
        <w:ind w:firstLineChars="200" w:firstLine="562"/>
        <w:rPr>
          <w:rFonts w:ascii="仿宋_GB2312" w:eastAsia="仿宋_GB2312" w:hAnsi="仿宋_GB2312" w:cs="仿宋_GB2312"/>
          <w:bCs/>
          <w:color w:val="000000"/>
          <w:sz w:val="28"/>
          <w:szCs w:val="28"/>
          <w:u w:val="single"/>
        </w:rPr>
      </w:pPr>
      <w:r>
        <w:rPr>
          <w:rFonts w:ascii="仿宋_GB2312" w:eastAsia="仿宋_GB2312" w:hAnsi="仿宋_GB2312" w:cs="仿宋_GB2312" w:hint="eastAsia"/>
          <w:b/>
          <w:color w:val="000000"/>
          <w:sz w:val="28"/>
          <w:szCs w:val="28"/>
        </w:rPr>
        <w:t>四、</w:t>
      </w:r>
      <w:r>
        <w:rPr>
          <w:rFonts w:ascii="仿宋_GB2312" w:eastAsia="仿宋_GB2312" w:hAnsi="仿宋_GB2312" w:cs="仿宋_GB2312" w:hint="eastAsia"/>
          <w:b/>
          <w:bCs/>
          <w:color w:val="000000"/>
          <w:sz w:val="28"/>
          <w:szCs w:val="28"/>
        </w:rPr>
        <w:t>人才培养目标与规格</w:t>
      </w:r>
      <w:r>
        <w:rPr>
          <w:rFonts w:ascii="仿宋_GB2312" w:eastAsia="仿宋_GB2312" w:hAnsi="仿宋_GB2312" w:cs="仿宋_GB2312"/>
          <w:b/>
          <w:bCs/>
          <w:color w:val="000000"/>
          <w:sz w:val="28"/>
          <w:szCs w:val="28"/>
        </w:rPr>
        <w:t xml:space="preserve"> </w:t>
      </w:r>
    </w:p>
    <w:p w:rsidR="00250D24" w:rsidRDefault="00250D24">
      <w:pPr>
        <w:adjustRightInd w:val="0"/>
        <w:snapToGrid w:val="0"/>
        <w:spacing w:line="44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（一）人才培养目标</w:t>
      </w:r>
    </w:p>
    <w:p w:rsidR="00250D24" w:rsidRDefault="00250D24">
      <w:pPr>
        <w:adjustRightInd w:val="0"/>
        <w:snapToGrid w:val="0"/>
        <w:spacing w:line="440" w:lineRule="exact"/>
        <w:ind w:firstLineChars="250" w:firstLine="700"/>
        <w:rPr>
          <w:rFonts w:ascii="仿宋_GB2312" w:eastAsia="仿宋_GB2312" w:hAnsi="仿宋_GB2312" w:cs="仿宋_GB2312"/>
          <w:color w:val="000000"/>
          <w:sz w:val="28"/>
          <w:szCs w:val="28"/>
        </w:rPr>
      </w:pPr>
      <w:r>
        <w:rPr>
          <w:rFonts w:ascii="仿宋_GB2312" w:eastAsia="仿宋_GB2312" w:hAnsi="宋体" w:cs="宋体" w:hint="eastAsia"/>
          <w:color w:val="000000"/>
          <w:sz w:val="28"/>
          <w:szCs w:val="28"/>
        </w:rPr>
        <w:t>本专业培养与我国社会主义现代化建设要求相适应的，在德、智、体、美、劳等方面全面发展的，具有本专业综合职业能力的，</w:t>
      </w:r>
      <w:r>
        <w:rPr>
          <w:rFonts w:ascii="仿宋_GB2312" w:eastAsia="仿宋_GB2312" w:hAnsi="宋体" w:hint="eastAsia"/>
          <w:color w:val="000000"/>
          <w:sz w:val="28"/>
          <w:szCs w:val="28"/>
        </w:rPr>
        <w:t>面向“汽车后市场”的汽车维修、汽车销售和售后服务、汽车运用及其相关职业领域，能适应汽车维修、汽车运用的生产、服务、管理第一线需要，德、智、体、美全面发展，具有良好的综合职业素质，掌握一定的专业理论知识、具有较强实际动手能力，有敬业和团队精神，具备职业生涯发展基础的高级应用型技术技能人才。</w:t>
      </w:r>
    </w:p>
    <w:p w:rsidR="00250D24" w:rsidRDefault="00250D24">
      <w:pPr>
        <w:adjustRightInd w:val="0"/>
        <w:snapToGrid w:val="0"/>
        <w:spacing w:line="44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（二）培养规格</w:t>
      </w:r>
    </w:p>
    <w:p w:rsidR="00250D24" w:rsidRDefault="00250D24">
      <w:pPr>
        <w:adjustRightInd w:val="0"/>
        <w:snapToGrid w:val="0"/>
        <w:spacing w:line="440" w:lineRule="exact"/>
        <w:ind w:firstLineChars="300" w:firstLine="840"/>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1</w:t>
      </w:r>
      <w:r>
        <w:rPr>
          <w:rFonts w:ascii="仿宋_GB2312" w:eastAsia="仿宋_GB2312" w:hAnsi="仿宋_GB2312" w:cs="仿宋_GB2312" w:hint="eastAsia"/>
          <w:color w:val="000000"/>
          <w:sz w:val="28"/>
          <w:szCs w:val="28"/>
        </w:rPr>
        <w:t>、综合素质和基本能力的要求</w:t>
      </w:r>
    </w:p>
    <w:p w:rsidR="00250D24" w:rsidRDefault="00250D24">
      <w:pPr>
        <w:spacing w:line="440" w:lineRule="exact"/>
        <w:ind w:firstLineChars="200" w:firstLine="560"/>
        <w:rPr>
          <w:rFonts w:ascii="仿宋_GB2312" w:eastAsia="仿宋_GB2312" w:hAnsi="??_GB2312" w:cs="??_GB2312"/>
          <w:color w:val="000000"/>
          <w:sz w:val="28"/>
          <w:szCs w:val="28"/>
        </w:rPr>
      </w:pPr>
      <w:r>
        <w:rPr>
          <w:rFonts w:ascii="仿宋_GB2312" w:eastAsia="仿宋_GB2312" w:hAnsi="宋体" w:cs="宋体" w:hint="eastAsia"/>
          <w:color w:val="000000"/>
          <w:sz w:val="28"/>
          <w:szCs w:val="28"/>
        </w:rPr>
        <w:t>（</w:t>
      </w:r>
      <w:r>
        <w:rPr>
          <w:rFonts w:ascii="仿宋_GB2312" w:eastAsia="仿宋_GB2312" w:hAnsi="宋体" w:cs="宋体"/>
          <w:color w:val="000000"/>
          <w:sz w:val="28"/>
          <w:szCs w:val="28"/>
        </w:rPr>
        <w:t>1</w:t>
      </w:r>
      <w:r>
        <w:rPr>
          <w:rFonts w:ascii="仿宋_GB2312" w:eastAsia="仿宋_GB2312" w:hAnsi="宋体" w:cs="宋体" w:hint="eastAsia"/>
          <w:color w:val="000000"/>
          <w:sz w:val="28"/>
          <w:szCs w:val="28"/>
        </w:rPr>
        <w:t>）坚定拥护中国共产党领导和我国社会主议制度，在习近平新时代中国特色社会主义思想指引下，践行社会主义核心价值观，具有深厚的爱国情感和中华民族自豪感；</w:t>
      </w:r>
    </w:p>
    <w:p w:rsidR="00250D24" w:rsidRDefault="00250D24">
      <w:pPr>
        <w:spacing w:line="440" w:lineRule="exact"/>
        <w:ind w:firstLineChars="200" w:firstLine="560"/>
        <w:rPr>
          <w:rFonts w:ascii="仿宋_GB2312" w:eastAsia="仿宋_GB2312" w:cs="宋体"/>
          <w:color w:val="000000"/>
          <w:sz w:val="28"/>
          <w:szCs w:val="28"/>
        </w:rPr>
      </w:pPr>
      <w:r>
        <w:rPr>
          <w:rFonts w:ascii="仿宋_GB2312" w:eastAsia="仿宋_GB2312" w:hAnsi="宋体" w:cs="宋体" w:hint="eastAsia"/>
          <w:color w:val="000000"/>
          <w:sz w:val="28"/>
          <w:szCs w:val="28"/>
        </w:rPr>
        <w:t>（</w:t>
      </w:r>
      <w:r>
        <w:rPr>
          <w:rFonts w:ascii="仿宋_GB2312" w:eastAsia="仿宋_GB2312" w:hAnsi="宋体" w:cs="宋体"/>
          <w:color w:val="000000"/>
          <w:sz w:val="28"/>
          <w:szCs w:val="28"/>
        </w:rPr>
        <w:t>2</w:t>
      </w:r>
      <w:r>
        <w:rPr>
          <w:rFonts w:ascii="仿宋_GB2312" w:eastAsia="仿宋_GB2312" w:hAnsi="宋体" w:cs="宋体" w:hint="eastAsia"/>
          <w:color w:val="000000"/>
          <w:sz w:val="28"/>
          <w:szCs w:val="28"/>
        </w:rPr>
        <w:t>）崇尚宪法、遵法守纪、崇德向善、诚实守信、敬畏生命、热爱劳动，履行道德准则和行为规范，具有社会责任感和社会参与意识；</w:t>
      </w:r>
    </w:p>
    <w:p w:rsidR="00250D24" w:rsidRDefault="00250D24">
      <w:pPr>
        <w:spacing w:line="440" w:lineRule="exact"/>
        <w:ind w:firstLineChars="200" w:firstLine="560"/>
        <w:rPr>
          <w:rFonts w:ascii="仿宋_GB2312" w:eastAsia="仿宋_GB2312" w:cs="宋体"/>
          <w:color w:val="000000"/>
          <w:sz w:val="28"/>
          <w:szCs w:val="28"/>
        </w:rPr>
      </w:pPr>
      <w:r>
        <w:rPr>
          <w:rFonts w:ascii="仿宋_GB2312" w:eastAsia="仿宋_GB2312" w:hAnsi="宋体" w:cs="宋体" w:hint="eastAsia"/>
          <w:color w:val="000000"/>
          <w:sz w:val="28"/>
          <w:szCs w:val="28"/>
        </w:rPr>
        <w:t>（</w:t>
      </w:r>
      <w:r>
        <w:rPr>
          <w:rFonts w:ascii="仿宋_GB2312" w:eastAsia="仿宋_GB2312" w:hAnsi="宋体" w:cs="宋体"/>
          <w:color w:val="000000"/>
          <w:sz w:val="28"/>
          <w:szCs w:val="28"/>
        </w:rPr>
        <w:t>3</w:t>
      </w:r>
      <w:r>
        <w:rPr>
          <w:rFonts w:ascii="仿宋_GB2312" w:eastAsia="仿宋_GB2312" w:hAnsi="宋体" w:cs="宋体" w:hint="eastAsia"/>
          <w:color w:val="000000"/>
          <w:sz w:val="28"/>
          <w:szCs w:val="28"/>
        </w:rPr>
        <w:t>）具有质量意识、环保意识、安全意识、信息素养、工匠精神、创新思维、全球视野和市场洞察力；</w:t>
      </w:r>
    </w:p>
    <w:p w:rsidR="00250D24" w:rsidRDefault="00250D24">
      <w:pPr>
        <w:spacing w:line="440" w:lineRule="exact"/>
        <w:ind w:firstLineChars="200" w:firstLine="560"/>
        <w:rPr>
          <w:rFonts w:ascii="仿宋_GB2312" w:eastAsia="仿宋_GB2312" w:hAnsi="??_GB2312" w:cs="??_GB2312"/>
          <w:color w:val="000000"/>
          <w:sz w:val="28"/>
          <w:szCs w:val="28"/>
        </w:rPr>
      </w:pPr>
      <w:r>
        <w:rPr>
          <w:rFonts w:ascii="仿宋_GB2312" w:eastAsia="仿宋_GB2312" w:hAnsi="宋体" w:cs="宋体" w:hint="eastAsia"/>
          <w:color w:val="000000"/>
          <w:sz w:val="28"/>
          <w:szCs w:val="28"/>
        </w:rPr>
        <w:t>（</w:t>
      </w:r>
      <w:r>
        <w:rPr>
          <w:rFonts w:ascii="仿宋_GB2312" w:eastAsia="仿宋_GB2312" w:hAnsi="宋体" w:cs="宋体"/>
          <w:color w:val="000000"/>
          <w:sz w:val="28"/>
          <w:szCs w:val="28"/>
        </w:rPr>
        <w:t>4</w:t>
      </w:r>
      <w:r>
        <w:rPr>
          <w:rFonts w:ascii="仿宋_GB2312" w:eastAsia="仿宋_GB2312" w:hAnsi="宋体" w:cs="宋体" w:hint="eastAsia"/>
          <w:color w:val="000000"/>
          <w:sz w:val="28"/>
          <w:szCs w:val="28"/>
        </w:rPr>
        <w:t>）勇于奋斗、乐观向上，具有自我管理能力、职业生涯规划</w:t>
      </w:r>
      <w:r>
        <w:rPr>
          <w:rFonts w:ascii="仿宋_GB2312" w:eastAsia="仿宋_GB2312" w:hAnsi="宋体" w:cs="宋体" w:hint="eastAsia"/>
          <w:color w:val="000000"/>
          <w:sz w:val="28"/>
          <w:szCs w:val="28"/>
        </w:rPr>
        <w:lastRenderedPageBreak/>
        <w:t>的意识，有较强的集体意识和团队合作精神；</w:t>
      </w:r>
    </w:p>
    <w:p w:rsidR="00250D24" w:rsidRDefault="00250D24">
      <w:pPr>
        <w:spacing w:line="440" w:lineRule="exact"/>
        <w:ind w:firstLineChars="200" w:firstLine="560"/>
        <w:rPr>
          <w:rFonts w:ascii="仿宋_GB2312" w:eastAsia="仿宋_GB2312" w:cs="宋体"/>
          <w:color w:val="000000"/>
          <w:sz w:val="28"/>
          <w:szCs w:val="28"/>
        </w:rPr>
      </w:pPr>
      <w:r>
        <w:rPr>
          <w:rFonts w:ascii="仿宋_GB2312" w:eastAsia="仿宋_GB2312" w:hAnsi="宋体" w:cs="宋体" w:hint="eastAsia"/>
          <w:color w:val="000000"/>
          <w:sz w:val="28"/>
          <w:szCs w:val="28"/>
        </w:rPr>
        <w:t>（</w:t>
      </w:r>
      <w:r>
        <w:rPr>
          <w:rFonts w:ascii="仿宋_GB2312" w:eastAsia="仿宋_GB2312" w:hAnsi="宋体" w:cs="宋体"/>
          <w:color w:val="000000"/>
          <w:sz w:val="28"/>
          <w:szCs w:val="28"/>
        </w:rPr>
        <w:t>5</w:t>
      </w:r>
      <w:r>
        <w:rPr>
          <w:rFonts w:ascii="仿宋_GB2312" w:eastAsia="仿宋_GB2312" w:hAnsi="宋体" w:cs="宋体" w:hint="eastAsia"/>
          <w:color w:val="000000"/>
          <w:sz w:val="28"/>
          <w:szCs w:val="28"/>
        </w:rPr>
        <w:t>）具有健康的体魄、心理和健全的人格，掌握基本运动知识和一两项运动技能，养成良好的健身与卫生习惯，良好的行为习惯；</w:t>
      </w:r>
    </w:p>
    <w:p w:rsidR="00250D24" w:rsidRDefault="00250D24">
      <w:pPr>
        <w:spacing w:line="440" w:lineRule="exact"/>
        <w:ind w:firstLineChars="200" w:firstLine="560"/>
        <w:rPr>
          <w:rFonts w:ascii="仿宋_GB2312" w:eastAsia="仿宋_GB2312" w:cs="宋体"/>
          <w:color w:val="000000"/>
          <w:sz w:val="28"/>
          <w:szCs w:val="28"/>
        </w:rPr>
      </w:pPr>
      <w:r>
        <w:rPr>
          <w:rFonts w:ascii="仿宋_GB2312" w:eastAsia="仿宋_GB2312" w:hAnsi="宋体" w:cs="宋体" w:hint="eastAsia"/>
          <w:color w:val="000000"/>
          <w:sz w:val="28"/>
          <w:szCs w:val="28"/>
        </w:rPr>
        <w:t>（</w:t>
      </w:r>
      <w:r>
        <w:rPr>
          <w:rFonts w:ascii="仿宋_GB2312" w:eastAsia="仿宋_GB2312" w:hAnsi="宋体" w:cs="宋体"/>
          <w:color w:val="000000"/>
          <w:sz w:val="28"/>
          <w:szCs w:val="28"/>
        </w:rPr>
        <w:t>6</w:t>
      </w:r>
      <w:r>
        <w:rPr>
          <w:rFonts w:ascii="仿宋_GB2312" w:eastAsia="仿宋_GB2312" w:hAnsi="宋体" w:cs="宋体" w:hint="eastAsia"/>
          <w:color w:val="000000"/>
          <w:sz w:val="28"/>
          <w:szCs w:val="28"/>
        </w:rPr>
        <w:t>）具有一定的审美和人文素养，能够形成一两项艺术特长或爱好。</w:t>
      </w:r>
    </w:p>
    <w:p w:rsidR="00250D24" w:rsidRDefault="00250D24">
      <w:pPr>
        <w:numPr>
          <w:ilvl w:val="0"/>
          <w:numId w:val="1"/>
        </w:numPr>
        <w:adjustRightInd w:val="0"/>
        <w:snapToGrid w:val="0"/>
        <w:spacing w:line="440" w:lineRule="exact"/>
        <w:ind w:firstLine="843"/>
        <w:rPr>
          <w:rFonts w:ascii="仿宋_GB2312" w:eastAsia="仿宋_GB2312" w:cs="宋体"/>
          <w:b/>
          <w:color w:val="000000"/>
          <w:sz w:val="28"/>
          <w:szCs w:val="28"/>
        </w:rPr>
      </w:pPr>
      <w:r>
        <w:rPr>
          <w:rFonts w:ascii="仿宋_GB2312" w:eastAsia="仿宋_GB2312" w:hAnsi="宋体" w:cs="宋体" w:hint="eastAsia"/>
          <w:b/>
          <w:color w:val="000000"/>
          <w:sz w:val="28"/>
          <w:szCs w:val="28"/>
        </w:rPr>
        <w:t>职业理论和基础知识要求</w:t>
      </w:r>
    </w:p>
    <w:p w:rsidR="00250D24" w:rsidRDefault="00250D24">
      <w:pPr>
        <w:adjustRightInd w:val="0"/>
        <w:snapToGrid w:val="0"/>
        <w:spacing w:line="440" w:lineRule="exact"/>
        <w:ind w:firstLineChars="200" w:firstLine="560"/>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1</w:t>
      </w:r>
      <w:r>
        <w:rPr>
          <w:rFonts w:ascii="仿宋_GB2312" w:eastAsia="仿宋_GB2312" w:hAnsi="宋体" w:hint="eastAsia"/>
          <w:sz w:val="28"/>
          <w:szCs w:val="28"/>
        </w:rPr>
        <w:t>）掌握从事本专业必需的文化基础知识，包括：政治理论、数学、英语、计算机应用基础、体育运动理论和技能。</w:t>
      </w:r>
    </w:p>
    <w:p w:rsidR="00250D24" w:rsidRDefault="00250D24">
      <w:pPr>
        <w:adjustRightInd w:val="0"/>
        <w:snapToGrid w:val="0"/>
        <w:spacing w:line="440" w:lineRule="exact"/>
        <w:ind w:firstLineChars="200" w:firstLine="560"/>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2</w:t>
      </w:r>
      <w:r>
        <w:rPr>
          <w:rFonts w:ascii="仿宋_GB2312" w:eastAsia="仿宋_GB2312" w:hAnsi="宋体" w:hint="eastAsia"/>
          <w:sz w:val="28"/>
          <w:szCs w:val="28"/>
        </w:rPr>
        <w:t>）掌握本专业必须的专业基础知识。包括：汽车机械基础，汽车电工电子基础等。</w:t>
      </w:r>
    </w:p>
    <w:p w:rsidR="00250D24" w:rsidRDefault="00250D24">
      <w:pPr>
        <w:adjustRightInd w:val="0"/>
        <w:snapToGrid w:val="0"/>
        <w:spacing w:line="440" w:lineRule="exact"/>
        <w:ind w:firstLineChars="200" w:firstLine="560"/>
        <w:rPr>
          <w:rFonts w:ascii="仿宋_GB2312" w:eastAsia="仿宋_GB2312" w:hAnsi="仿宋_GB2312" w:cs="仿宋_GB2312"/>
          <w:color w:val="FF0000"/>
          <w:sz w:val="28"/>
          <w:szCs w:val="28"/>
        </w:rPr>
      </w:pPr>
      <w:r>
        <w:rPr>
          <w:rFonts w:ascii="仿宋_GB2312" w:eastAsia="仿宋_GB2312" w:hAnsi="宋体" w:hint="eastAsia"/>
          <w:sz w:val="28"/>
          <w:szCs w:val="28"/>
        </w:rPr>
        <w:t>（</w:t>
      </w:r>
      <w:r>
        <w:rPr>
          <w:rFonts w:ascii="仿宋_GB2312" w:eastAsia="仿宋_GB2312" w:hAnsi="宋体"/>
          <w:sz w:val="28"/>
          <w:szCs w:val="28"/>
        </w:rPr>
        <w:t>3</w:t>
      </w:r>
      <w:r>
        <w:rPr>
          <w:rFonts w:ascii="仿宋_GB2312" w:eastAsia="仿宋_GB2312" w:hAnsi="宋体" w:hint="eastAsia"/>
          <w:sz w:val="28"/>
          <w:szCs w:val="28"/>
        </w:rPr>
        <w:t>）掌握本专业必须的专业知识。包括：发动机机械系统、底盘机械系统</w:t>
      </w:r>
      <w:r>
        <w:rPr>
          <w:rFonts w:ascii="仿宋_GB2312" w:eastAsia="仿宋_GB2312" w:hAnsi="宋体" w:hint="eastAsia"/>
          <w:color w:val="000000"/>
          <w:sz w:val="28"/>
          <w:szCs w:val="28"/>
        </w:rPr>
        <w:t>、发动机电控系统、底盘电控系统、汽车电气系统、汽车舒适与安全系统、汽车网络与信息系统的构造、原理与维修，汽车性能检测与评价，汽车故障诊断与排除等专业知识。</w:t>
      </w:r>
    </w:p>
    <w:p w:rsidR="00250D24" w:rsidRDefault="00250D24">
      <w:pPr>
        <w:adjustRightInd w:val="0"/>
        <w:snapToGrid w:val="0"/>
        <w:spacing w:line="440" w:lineRule="exact"/>
        <w:ind w:firstLineChars="196" w:firstLine="551"/>
        <w:rPr>
          <w:rFonts w:ascii="仿宋_GB2312" w:eastAsia="仿宋_GB2312" w:hAnsi="仿宋_GB2312" w:cs="仿宋_GB2312"/>
          <w:b/>
          <w:color w:val="000000"/>
          <w:sz w:val="28"/>
          <w:szCs w:val="28"/>
        </w:rPr>
      </w:pPr>
      <w:r>
        <w:rPr>
          <w:rFonts w:ascii="仿宋_GB2312" w:eastAsia="仿宋_GB2312" w:hAnsi="仿宋_GB2312" w:cs="仿宋_GB2312"/>
          <w:b/>
          <w:color w:val="000000"/>
          <w:sz w:val="28"/>
          <w:szCs w:val="28"/>
        </w:rPr>
        <w:t>3</w:t>
      </w:r>
      <w:r>
        <w:rPr>
          <w:rFonts w:ascii="仿宋_GB2312" w:eastAsia="仿宋_GB2312" w:hAnsi="仿宋_GB2312" w:cs="仿宋_GB2312" w:hint="eastAsia"/>
          <w:b/>
          <w:color w:val="000000"/>
          <w:sz w:val="28"/>
          <w:szCs w:val="28"/>
        </w:rPr>
        <w:t>、职业技术应用能力的要求</w:t>
      </w:r>
      <w:r>
        <w:rPr>
          <w:rFonts w:ascii="仿宋_GB2312" w:eastAsia="仿宋_GB2312" w:hAnsi="仿宋_GB2312" w:cs="仿宋_GB2312"/>
          <w:b/>
          <w:color w:val="000000"/>
          <w:sz w:val="28"/>
          <w:szCs w:val="28"/>
        </w:rPr>
        <w:t xml:space="preserve"> </w:t>
      </w:r>
    </w:p>
    <w:p w:rsidR="00250D24" w:rsidRDefault="00250D24">
      <w:pPr>
        <w:adjustRightInd w:val="0"/>
        <w:snapToGrid w:val="0"/>
        <w:spacing w:line="440" w:lineRule="exact"/>
        <w:ind w:firstLineChars="200" w:firstLine="562"/>
        <w:rPr>
          <w:rFonts w:ascii="仿宋_GB2312" w:eastAsia="仿宋_GB2312" w:hAnsi="宋体"/>
          <w:b/>
          <w:color w:val="000000"/>
          <w:sz w:val="28"/>
          <w:szCs w:val="28"/>
        </w:rPr>
      </w:pPr>
      <w:r>
        <w:rPr>
          <w:rFonts w:ascii="仿宋_GB2312" w:eastAsia="仿宋_GB2312" w:hAnsi="宋体" w:hint="eastAsia"/>
          <w:b/>
          <w:color w:val="000000"/>
          <w:sz w:val="28"/>
          <w:szCs w:val="28"/>
        </w:rPr>
        <w:t>Ａ、专业能力：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1</w:t>
      </w:r>
      <w:r>
        <w:rPr>
          <w:rFonts w:ascii="仿宋_GB2312" w:eastAsia="仿宋_GB2312" w:hAnsi="宋体" w:hint="eastAsia"/>
          <w:color w:val="000000"/>
          <w:sz w:val="28"/>
          <w:szCs w:val="28"/>
        </w:rPr>
        <w:t>）熟悉汽车结构，具有分析汽车及各总成结构特点的能力</w:t>
      </w:r>
      <w:r>
        <w:rPr>
          <w:rFonts w:ascii="仿宋_GB2312" w:eastAsia="仿宋_GB2312" w:hAnsi="宋体"/>
          <w:color w:val="000000"/>
          <w:sz w:val="28"/>
          <w:szCs w:val="28"/>
        </w:rPr>
        <w:t>;</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2</w:t>
      </w:r>
      <w:r>
        <w:rPr>
          <w:rFonts w:ascii="仿宋_GB2312" w:eastAsia="仿宋_GB2312" w:hAnsi="宋体" w:hint="eastAsia"/>
          <w:color w:val="000000"/>
          <w:sz w:val="28"/>
          <w:szCs w:val="28"/>
        </w:rPr>
        <w:t>）具有对汽车进行维护与检修的能力；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3</w:t>
      </w:r>
      <w:r>
        <w:rPr>
          <w:rFonts w:ascii="仿宋_GB2312" w:eastAsia="仿宋_GB2312" w:hAnsi="宋体" w:hint="eastAsia"/>
          <w:color w:val="000000"/>
          <w:sz w:val="28"/>
          <w:szCs w:val="28"/>
        </w:rPr>
        <w:t>）具有对汽车机械总成进行拆装、检查与修理的能力；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4</w:t>
      </w:r>
      <w:r>
        <w:rPr>
          <w:rFonts w:ascii="仿宋_GB2312" w:eastAsia="仿宋_GB2312" w:hAnsi="宋体" w:hint="eastAsia"/>
          <w:color w:val="000000"/>
          <w:sz w:val="28"/>
          <w:szCs w:val="28"/>
        </w:rPr>
        <w:t>）具有对汽车电气系统及电控装置进行检测、诊断与修理能力；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5</w:t>
      </w:r>
      <w:r>
        <w:rPr>
          <w:rFonts w:ascii="仿宋_GB2312" w:eastAsia="仿宋_GB2312" w:hAnsi="宋体" w:hint="eastAsia"/>
          <w:color w:val="000000"/>
          <w:sz w:val="28"/>
          <w:szCs w:val="28"/>
        </w:rPr>
        <w:t>）具有使用汽车维修工具及诊断设备的能力；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6</w:t>
      </w:r>
      <w:r>
        <w:rPr>
          <w:rFonts w:ascii="仿宋_GB2312" w:eastAsia="仿宋_GB2312" w:hAnsi="宋体" w:hint="eastAsia"/>
          <w:color w:val="000000"/>
          <w:sz w:val="28"/>
          <w:szCs w:val="28"/>
        </w:rPr>
        <w:t>）具有判断汽车故障、制定维修计划的能力；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7</w:t>
      </w:r>
      <w:r>
        <w:rPr>
          <w:rFonts w:ascii="仿宋_GB2312" w:eastAsia="仿宋_GB2312" w:hAnsi="宋体" w:hint="eastAsia"/>
          <w:color w:val="000000"/>
          <w:sz w:val="28"/>
          <w:szCs w:val="28"/>
        </w:rPr>
        <w:t>）具有对汽车损伤进行鉴定评估的能力；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8</w:t>
      </w:r>
      <w:r>
        <w:rPr>
          <w:rFonts w:ascii="仿宋_GB2312" w:eastAsia="仿宋_GB2312" w:hAnsi="宋体" w:hint="eastAsia"/>
          <w:color w:val="000000"/>
          <w:sz w:val="28"/>
          <w:szCs w:val="28"/>
        </w:rPr>
        <w:t>）具有汽车驾驶能力；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9</w:t>
      </w:r>
      <w:r>
        <w:rPr>
          <w:rFonts w:ascii="仿宋_GB2312" w:eastAsia="仿宋_GB2312" w:hAnsi="宋体" w:hint="eastAsia"/>
          <w:color w:val="000000"/>
          <w:sz w:val="28"/>
          <w:szCs w:val="28"/>
        </w:rPr>
        <w:t>）具有对汽车进行性能检测并评估检测结果的能力。</w:t>
      </w:r>
    </w:p>
    <w:p w:rsidR="00250D24" w:rsidRDefault="00250D24">
      <w:pPr>
        <w:adjustRightInd w:val="0"/>
        <w:snapToGrid w:val="0"/>
        <w:spacing w:line="440" w:lineRule="exact"/>
        <w:ind w:firstLineChars="200" w:firstLine="562"/>
        <w:rPr>
          <w:rFonts w:ascii="仿宋_GB2312" w:eastAsia="仿宋_GB2312" w:hAnsi="宋体"/>
          <w:b/>
          <w:color w:val="000000"/>
          <w:sz w:val="28"/>
          <w:szCs w:val="28"/>
        </w:rPr>
      </w:pPr>
      <w:r>
        <w:rPr>
          <w:rFonts w:ascii="仿宋_GB2312" w:eastAsia="仿宋_GB2312" w:hAnsi="宋体" w:hint="eastAsia"/>
          <w:b/>
          <w:color w:val="000000"/>
          <w:sz w:val="28"/>
          <w:szCs w:val="28"/>
        </w:rPr>
        <w:t>Ｂ、方法能力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1</w:t>
      </w:r>
      <w:r>
        <w:rPr>
          <w:rFonts w:ascii="仿宋_GB2312" w:eastAsia="仿宋_GB2312" w:hAnsi="宋体" w:hint="eastAsia"/>
          <w:color w:val="000000"/>
          <w:sz w:val="28"/>
          <w:szCs w:val="28"/>
        </w:rPr>
        <w:t>）具有学习汽车新技术并运用新技术的能力；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2</w:t>
      </w:r>
      <w:r>
        <w:rPr>
          <w:rFonts w:ascii="仿宋_GB2312" w:eastAsia="仿宋_GB2312" w:hAnsi="宋体" w:hint="eastAsia"/>
          <w:color w:val="000000"/>
          <w:sz w:val="28"/>
          <w:szCs w:val="28"/>
        </w:rPr>
        <w:t>）具有运使计算机进行工作的能力；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3</w:t>
      </w:r>
      <w:r>
        <w:rPr>
          <w:rFonts w:ascii="仿宋_GB2312" w:eastAsia="仿宋_GB2312" w:hAnsi="宋体" w:hint="eastAsia"/>
          <w:color w:val="000000"/>
          <w:sz w:val="28"/>
          <w:szCs w:val="28"/>
        </w:rPr>
        <w:t>）具有查找中外文技术资料，获取有用信息的能力；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4</w:t>
      </w:r>
      <w:r>
        <w:rPr>
          <w:rFonts w:ascii="仿宋_GB2312" w:eastAsia="仿宋_GB2312" w:hAnsi="宋体" w:hint="eastAsia"/>
          <w:color w:val="000000"/>
          <w:sz w:val="28"/>
          <w:szCs w:val="28"/>
        </w:rPr>
        <w:t>）具备从事本职业岗位所需的正确工作方法。</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Ｃ、社会能力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1</w:t>
      </w:r>
      <w:r>
        <w:rPr>
          <w:rFonts w:ascii="仿宋_GB2312" w:eastAsia="仿宋_GB2312" w:hAnsi="宋体" w:hint="eastAsia"/>
          <w:color w:val="000000"/>
          <w:sz w:val="28"/>
          <w:szCs w:val="28"/>
        </w:rPr>
        <w:t>）具有良好的职业道德；</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2</w:t>
      </w:r>
      <w:r>
        <w:rPr>
          <w:rFonts w:ascii="仿宋_GB2312" w:eastAsia="仿宋_GB2312" w:hAnsi="宋体" w:hint="eastAsia"/>
          <w:color w:val="000000"/>
          <w:sz w:val="28"/>
          <w:szCs w:val="28"/>
        </w:rPr>
        <w:t>）具有与客户交往的能力；</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3</w:t>
      </w:r>
      <w:r>
        <w:rPr>
          <w:rFonts w:ascii="仿宋_GB2312" w:eastAsia="仿宋_GB2312" w:hAnsi="宋体" w:hint="eastAsia"/>
          <w:color w:val="000000"/>
          <w:sz w:val="28"/>
          <w:szCs w:val="28"/>
        </w:rPr>
        <w:t>）具有与同事交流、协商与合作的能力；</w:t>
      </w:r>
    </w:p>
    <w:p w:rsidR="00250D24" w:rsidRDefault="00250D24">
      <w:pPr>
        <w:adjustRightInd w:val="0"/>
        <w:snapToGrid w:val="0"/>
        <w:spacing w:line="440" w:lineRule="exact"/>
        <w:ind w:firstLineChars="200" w:firstLine="560"/>
        <w:rPr>
          <w:rFonts w:ascii="仿宋_GB2312" w:eastAsia="仿宋_GB2312" w:hAnsi="仿宋_GB2312" w:cs="仿宋_GB2312"/>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4</w:t>
      </w:r>
      <w:r>
        <w:rPr>
          <w:rFonts w:ascii="仿宋_GB2312" w:eastAsia="仿宋_GB2312" w:hAnsi="宋体" w:hint="eastAsia"/>
          <w:color w:val="000000"/>
          <w:sz w:val="28"/>
          <w:szCs w:val="28"/>
        </w:rPr>
        <w:t>）具有劳动保护和环境保护意识</w:t>
      </w:r>
    </w:p>
    <w:p w:rsidR="00250D24" w:rsidRDefault="00250D24">
      <w:pPr>
        <w:adjustRightInd w:val="0"/>
        <w:snapToGrid w:val="0"/>
        <w:spacing w:line="440" w:lineRule="exact"/>
        <w:ind w:firstLineChars="200" w:firstLine="562"/>
        <w:rPr>
          <w:rFonts w:ascii="仿宋_GB2312" w:eastAsia="仿宋_GB2312" w:cs="仿宋_GB2312"/>
          <w:b/>
          <w:bCs/>
          <w:color w:val="000000"/>
          <w:sz w:val="28"/>
          <w:szCs w:val="28"/>
        </w:rPr>
      </w:pPr>
      <w:r>
        <w:rPr>
          <w:rFonts w:ascii="仿宋_GB2312" w:eastAsia="仿宋_GB2312" w:hAnsi="仿宋_GB2312" w:cs="仿宋_GB2312" w:hint="eastAsia"/>
          <w:b/>
          <w:color w:val="000000"/>
          <w:sz w:val="28"/>
          <w:szCs w:val="28"/>
        </w:rPr>
        <w:t>（三）</w:t>
      </w:r>
      <w:r>
        <w:rPr>
          <w:rFonts w:ascii="仿宋_GB2312" w:eastAsia="仿宋_GB2312" w:hAnsi="仿宋_GB2312" w:cs="仿宋_GB2312"/>
          <w:b/>
          <w:color w:val="000000"/>
          <w:sz w:val="28"/>
          <w:szCs w:val="28"/>
        </w:rPr>
        <w:t xml:space="preserve"> </w:t>
      </w:r>
      <w:r>
        <w:rPr>
          <w:rFonts w:ascii="仿宋_GB2312" w:eastAsia="仿宋_GB2312" w:hAnsi="仿宋_GB2312" w:cs="仿宋_GB2312" w:hint="eastAsia"/>
          <w:b/>
          <w:color w:val="000000"/>
          <w:sz w:val="28"/>
          <w:szCs w:val="28"/>
        </w:rPr>
        <w:t>职业资格证书</w:t>
      </w:r>
      <w:r>
        <w:rPr>
          <w:rFonts w:ascii="仿宋_GB2312" w:eastAsia="仿宋_GB2312" w:hAnsi="仿宋_GB2312" w:cs="仿宋_GB2312"/>
          <w:b/>
          <w:color w:val="000000"/>
          <w:sz w:val="28"/>
          <w:szCs w:val="28"/>
        </w:rPr>
        <w:t xml:space="preserve"> </w:t>
      </w:r>
      <w:r>
        <w:rPr>
          <w:rFonts w:ascii="仿宋_GB2312" w:eastAsia="仿宋_GB2312" w:hAnsi="仿宋_GB2312" w:cs="仿宋_GB2312"/>
          <w:b/>
          <w:bCs/>
          <w:color w:val="000000"/>
          <w:sz w:val="28"/>
          <w:szCs w:val="28"/>
        </w:rPr>
        <w:t xml:space="preserve"> </w:t>
      </w:r>
      <w:r>
        <w:rPr>
          <w:rFonts w:ascii="仿宋_GB2312" w:eastAsia="仿宋_GB2312" w:hAnsi="仿宋_GB2312" w:cs="仿宋_GB2312"/>
          <w:b/>
          <w:color w:val="000000"/>
          <w:sz w:val="28"/>
          <w:szCs w:val="28"/>
        </w:rPr>
        <w:t xml:space="preserve">        </w:t>
      </w:r>
    </w:p>
    <w:p w:rsidR="00250D24" w:rsidRDefault="00250D24" w:rsidP="00A20A62">
      <w:pPr>
        <w:pStyle w:val="a6"/>
        <w:spacing w:before="0" w:beforeAutospacing="0" w:afterLines="50" w:afterAutospacing="0" w:line="440" w:lineRule="exact"/>
        <w:ind w:firstLineChars="0" w:firstLine="482"/>
        <w:jc w:val="both"/>
        <w:rPr>
          <w:rFonts w:ascii="仿宋_GB2312" w:cs="仿宋_GB2312"/>
          <w:b/>
          <w:bCs/>
          <w:color w:val="000000"/>
          <w:sz w:val="28"/>
          <w:szCs w:val="28"/>
        </w:rPr>
      </w:pPr>
      <w:r>
        <w:rPr>
          <w:rFonts w:ascii="仿宋_GB2312" w:hAnsi="仿宋_GB2312" w:cs="仿宋_GB2312"/>
          <w:color w:val="000000"/>
          <w:sz w:val="28"/>
          <w:szCs w:val="28"/>
        </w:rPr>
        <w:t xml:space="preserve">                 </w:t>
      </w:r>
      <w:r>
        <w:rPr>
          <w:rFonts w:ascii="仿宋_GB2312" w:hAnsi="仿宋_GB2312" w:cs="仿宋_GB2312" w:hint="eastAsia"/>
          <w:color w:val="000000"/>
          <w:sz w:val="28"/>
          <w:szCs w:val="28"/>
        </w:rPr>
        <w:t>表</w:t>
      </w:r>
      <w:r>
        <w:rPr>
          <w:rFonts w:ascii="仿宋_GB2312" w:hAnsi="仿宋_GB2312" w:cs="仿宋_GB2312"/>
          <w:color w:val="000000"/>
          <w:sz w:val="28"/>
          <w:szCs w:val="28"/>
        </w:rPr>
        <w:t xml:space="preserve">2 </w:t>
      </w:r>
      <w:r>
        <w:rPr>
          <w:rFonts w:ascii="仿宋_GB2312" w:hAnsi="仿宋_GB2312" w:cs="仿宋_GB2312" w:hint="eastAsia"/>
          <w:color w:val="000000"/>
          <w:sz w:val="28"/>
          <w:szCs w:val="28"/>
        </w:rPr>
        <w:t>职业资格证书设置一览表</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10"/>
        <w:gridCol w:w="1866"/>
        <w:gridCol w:w="1258"/>
        <w:gridCol w:w="2582"/>
        <w:gridCol w:w="1160"/>
      </w:tblGrid>
      <w:tr w:rsidR="00250D24">
        <w:trPr>
          <w:trHeight w:val="675"/>
          <w:jc w:val="center"/>
        </w:trPr>
        <w:tc>
          <w:tcPr>
            <w:tcW w:w="1710" w:type="dxa"/>
            <w:vAlign w:val="center"/>
          </w:tcPr>
          <w:p w:rsidR="00250D24" w:rsidRDefault="00250D24">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职业资格证书</w:t>
            </w:r>
          </w:p>
          <w:p w:rsidR="00250D24" w:rsidRDefault="00250D24">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名称</w:t>
            </w:r>
          </w:p>
        </w:tc>
        <w:tc>
          <w:tcPr>
            <w:tcW w:w="1866" w:type="dxa"/>
            <w:vAlign w:val="center"/>
          </w:tcPr>
          <w:p w:rsidR="00250D24" w:rsidRDefault="00250D24">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发证机关</w:t>
            </w:r>
          </w:p>
        </w:tc>
        <w:tc>
          <w:tcPr>
            <w:tcW w:w="1258" w:type="dxa"/>
            <w:vAlign w:val="center"/>
          </w:tcPr>
          <w:p w:rsidR="00250D24" w:rsidRDefault="00250D24">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是否作为毕业条件</w:t>
            </w:r>
          </w:p>
        </w:tc>
        <w:tc>
          <w:tcPr>
            <w:tcW w:w="2582" w:type="dxa"/>
            <w:vAlign w:val="center"/>
          </w:tcPr>
          <w:p w:rsidR="00250D24" w:rsidRDefault="00250D24">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相关联课程</w:t>
            </w:r>
          </w:p>
          <w:p w:rsidR="00250D24" w:rsidRDefault="00250D24">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或实训项目</w:t>
            </w:r>
          </w:p>
        </w:tc>
        <w:tc>
          <w:tcPr>
            <w:tcW w:w="1160" w:type="dxa"/>
            <w:vAlign w:val="center"/>
          </w:tcPr>
          <w:p w:rsidR="00250D24" w:rsidRDefault="00250D24">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考证时间</w:t>
            </w:r>
          </w:p>
        </w:tc>
      </w:tr>
      <w:tr w:rsidR="00250D24">
        <w:trPr>
          <w:trHeight w:val="1589"/>
          <w:jc w:val="center"/>
        </w:trPr>
        <w:tc>
          <w:tcPr>
            <w:tcW w:w="1710" w:type="dxa"/>
            <w:vAlign w:val="center"/>
          </w:tcPr>
          <w:p w:rsidR="00250D24" w:rsidRDefault="00250D24">
            <w:pPr>
              <w:tabs>
                <w:tab w:val="left" w:pos="2700"/>
              </w:tabs>
              <w:spacing w:line="440" w:lineRule="exact"/>
              <w:jc w:val="center"/>
              <w:rPr>
                <w:rFonts w:ascii="宋体"/>
                <w:b/>
                <w:sz w:val="24"/>
              </w:rPr>
            </w:pPr>
            <w:r>
              <w:rPr>
                <w:rFonts w:ascii="仿宋_GB2312" w:eastAsia="仿宋_GB2312" w:hAnsi="宋体" w:hint="eastAsia"/>
                <w:sz w:val="24"/>
              </w:rPr>
              <w:t>中、高级汽车维修工</w:t>
            </w:r>
          </w:p>
        </w:tc>
        <w:tc>
          <w:tcPr>
            <w:tcW w:w="1866" w:type="dxa"/>
            <w:vAlign w:val="center"/>
          </w:tcPr>
          <w:p w:rsidR="00250D24" w:rsidRDefault="00250D24">
            <w:pPr>
              <w:tabs>
                <w:tab w:val="left" w:pos="2700"/>
              </w:tabs>
              <w:spacing w:line="440" w:lineRule="exact"/>
              <w:jc w:val="center"/>
              <w:rPr>
                <w:rFonts w:ascii="宋体"/>
                <w:b/>
                <w:sz w:val="24"/>
              </w:rPr>
            </w:pPr>
            <w:r>
              <w:rPr>
                <w:rFonts w:ascii="仿宋_GB2312" w:eastAsia="仿宋_GB2312" w:hAnsi="宋体" w:hint="eastAsia"/>
                <w:sz w:val="24"/>
              </w:rPr>
              <w:t>福建省人力资源和社会保障厅</w:t>
            </w:r>
          </w:p>
        </w:tc>
        <w:tc>
          <w:tcPr>
            <w:tcW w:w="1258" w:type="dxa"/>
            <w:vAlign w:val="center"/>
          </w:tcPr>
          <w:p w:rsidR="00250D24" w:rsidRDefault="00250D24">
            <w:pPr>
              <w:tabs>
                <w:tab w:val="left" w:pos="2700"/>
              </w:tabs>
              <w:jc w:val="center"/>
              <w:rPr>
                <w:rFonts w:ascii="宋体"/>
                <w:b/>
                <w:sz w:val="24"/>
              </w:rPr>
            </w:pPr>
            <w:r>
              <w:rPr>
                <w:rFonts w:ascii="仿宋_GB2312" w:eastAsia="仿宋_GB2312" w:hAnsi="宋体" w:hint="eastAsia"/>
                <w:sz w:val="24"/>
              </w:rPr>
              <w:t>是</w:t>
            </w:r>
          </w:p>
        </w:tc>
        <w:tc>
          <w:tcPr>
            <w:tcW w:w="2582" w:type="dxa"/>
            <w:vAlign w:val="center"/>
          </w:tcPr>
          <w:p w:rsidR="00250D24" w:rsidRDefault="00250D24">
            <w:pPr>
              <w:numPr>
                <w:ilvl w:val="0"/>
                <w:numId w:val="2"/>
              </w:numPr>
              <w:tabs>
                <w:tab w:val="left" w:pos="2700"/>
              </w:tabs>
              <w:rPr>
                <w:rFonts w:ascii="仿宋_GB2312" w:eastAsia="仿宋_GB2312" w:hAnsi="宋体"/>
                <w:sz w:val="18"/>
                <w:szCs w:val="18"/>
              </w:rPr>
            </w:pPr>
            <w:r>
              <w:rPr>
                <w:rFonts w:ascii="仿宋_GB2312" w:eastAsia="仿宋_GB2312" w:hAnsi="宋体" w:hint="eastAsia"/>
                <w:sz w:val="18"/>
                <w:szCs w:val="18"/>
              </w:rPr>
              <w:t>汽车维修综合实训</w:t>
            </w:r>
          </w:p>
          <w:p w:rsidR="00250D24" w:rsidRDefault="00250D24">
            <w:pPr>
              <w:numPr>
                <w:ilvl w:val="0"/>
                <w:numId w:val="2"/>
              </w:numPr>
              <w:tabs>
                <w:tab w:val="left" w:pos="2700"/>
              </w:tabs>
              <w:rPr>
                <w:rFonts w:ascii="仿宋_GB2312" w:eastAsia="仿宋_GB2312" w:hAnsi="宋体"/>
                <w:sz w:val="18"/>
                <w:szCs w:val="18"/>
              </w:rPr>
            </w:pPr>
            <w:r>
              <w:rPr>
                <w:rFonts w:ascii="仿宋_GB2312" w:eastAsia="仿宋_GB2312" w:hAnsi="宋体" w:hint="eastAsia"/>
                <w:sz w:val="18"/>
                <w:szCs w:val="18"/>
              </w:rPr>
              <w:t>汽车发动机机械系统检修</w:t>
            </w:r>
          </w:p>
          <w:p w:rsidR="00250D24" w:rsidRDefault="00250D24">
            <w:pPr>
              <w:numPr>
                <w:ilvl w:val="0"/>
                <w:numId w:val="2"/>
              </w:numPr>
              <w:tabs>
                <w:tab w:val="left" w:pos="2700"/>
              </w:tabs>
              <w:rPr>
                <w:rFonts w:ascii="仿宋_GB2312" w:eastAsia="仿宋_GB2312" w:hAnsi="宋体"/>
                <w:szCs w:val="21"/>
              </w:rPr>
            </w:pPr>
            <w:r>
              <w:rPr>
                <w:rFonts w:ascii="仿宋_GB2312" w:eastAsia="仿宋_GB2312" w:hAnsi="宋体" w:hint="eastAsia"/>
                <w:sz w:val="18"/>
                <w:szCs w:val="18"/>
              </w:rPr>
              <w:t>汽车发动机电控系统检修</w:t>
            </w:r>
          </w:p>
          <w:p w:rsidR="00250D24" w:rsidRDefault="00250D24">
            <w:pPr>
              <w:numPr>
                <w:ilvl w:val="0"/>
                <w:numId w:val="2"/>
              </w:numPr>
              <w:tabs>
                <w:tab w:val="left" w:pos="2700"/>
              </w:tabs>
              <w:rPr>
                <w:rFonts w:ascii="仿宋_GB2312" w:eastAsia="仿宋_GB2312" w:hAnsi="宋体"/>
                <w:szCs w:val="21"/>
              </w:rPr>
            </w:pPr>
            <w:r>
              <w:rPr>
                <w:rFonts w:ascii="仿宋_GB2312" w:eastAsia="仿宋_GB2312" w:hAnsi="宋体" w:hint="eastAsia"/>
                <w:sz w:val="18"/>
                <w:szCs w:val="18"/>
              </w:rPr>
              <w:t>汽车底盘机械系统检修</w:t>
            </w:r>
          </w:p>
          <w:p w:rsidR="00250D24" w:rsidRDefault="00250D24">
            <w:pPr>
              <w:numPr>
                <w:ilvl w:val="0"/>
                <w:numId w:val="2"/>
              </w:numPr>
              <w:tabs>
                <w:tab w:val="left" w:pos="2700"/>
              </w:tabs>
              <w:rPr>
                <w:rFonts w:ascii="仿宋_GB2312" w:eastAsia="仿宋_GB2312" w:hAnsi="宋体"/>
                <w:szCs w:val="21"/>
              </w:rPr>
            </w:pPr>
            <w:r>
              <w:rPr>
                <w:rFonts w:ascii="仿宋_GB2312" w:eastAsia="仿宋_GB2312" w:hAnsi="宋体" w:hint="eastAsia"/>
                <w:sz w:val="18"/>
                <w:szCs w:val="18"/>
              </w:rPr>
              <w:t>汽车电气系统检修</w:t>
            </w:r>
          </w:p>
        </w:tc>
        <w:tc>
          <w:tcPr>
            <w:tcW w:w="1160" w:type="dxa"/>
            <w:vAlign w:val="center"/>
          </w:tcPr>
          <w:p w:rsidR="00250D24" w:rsidRDefault="00250D24">
            <w:pPr>
              <w:tabs>
                <w:tab w:val="left" w:pos="2700"/>
              </w:tabs>
              <w:spacing w:line="44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第五学期</w:t>
            </w:r>
          </w:p>
        </w:tc>
      </w:tr>
      <w:tr w:rsidR="00250D24">
        <w:trPr>
          <w:trHeight w:val="454"/>
          <w:jc w:val="center"/>
        </w:trPr>
        <w:tc>
          <w:tcPr>
            <w:tcW w:w="1710" w:type="dxa"/>
            <w:vAlign w:val="center"/>
          </w:tcPr>
          <w:p w:rsidR="00250D24" w:rsidRDefault="00250D24">
            <w:pPr>
              <w:tabs>
                <w:tab w:val="left" w:pos="2700"/>
              </w:tabs>
              <w:spacing w:line="440" w:lineRule="exact"/>
              <w:jc w:val="center"/>
              <w:rPr>
                <w:rFonts w:ascii="宋体"/>
                <w:b/>
                <w:sz w:val="24"/>
              </w:rPr>
            </w:pPr>
            <w:r>
              <w:rPr>
                <w:rFonts w:ascii="仿宋_GB2312" w:eastAsia="仿宋_GB2312" w:hAnsi="宋体" w:hint="eastAsia"/>
                <w:sz w:val="24"/>
              </w:rPr>
              <w:t>机动车驾驶证</w:t>
            </w:r>
          </w:p>
        </w:tc>
        <w:tc>
          <w:tcPr>
            <w:tcW w:w="1866" w:type="dxa"/>
            <w:vAlign w:val="center"/>
          </w:tcPr>
          <w:p w:rsidR="00250D24" w:rsidRDefault="00250D24">
            <w:pPr>
              <w:tabs>
                <w:tab w:val="left" w:pos="2700"/>
              </w:tabs>
              <w:spacing w:line="440" w:lineRule="exact"/>
              <w:jc w:val="center"/>
              <w:rPr>
                <w:rFonts w:ascii="宋体"/>
                <w:b/>
                <w:sz w:val="24"/>
              </w:rPr>
            </w:pPr>
            <w:r>
              <w:rPr>
                <w:rFonts w:ascii="仿宋_GB2312" w:eastAsia="仿宋_GB2312" w:hAnsi="宋体" w:hint="eastAsia"/>
                <w:sz w:val="24"/>
              </w:rPr>
              <w:t>市公安局交警支队</w:t>
            </w:r>
          </w:p>
        </w:tc>
        <w:tc>
          <w:tcPr>
            <w:tcW w:w="1258" w:type="dxa"/>
            <w:vAlign w:val="center"/>
          </w:tcPr>
          <w:p w:rsidR="00250D24" w:rsidRDefault="00250D24">
            <w:pPr>
              <w:tabs>
                <w:tab w:val="left" w:pos="2700"/>
              </w:tabs>
              <w:spacing w:line="440" w:lineRule="exact"/>
              <w:jc w:val="center"/>
              <w:rPr>
                <w:rFonts w:ascii="宋体"/>
                <w:b/>
                <w:sz w:val="24"/>
              </w:rPr>
            </w:pPr>
            <w:r>
              <w:rPr>
                <w:rFonts w:ascii="仿宋_GB2312" w:eastAsia="仿宋_GB2312" w:hAnsi="宋体" w:hint="eastAsia"/>
                <w:sz w:val="24"/>
              </w:rPr>
              <w:t>否</w:t>
            </w:r>
          </w:p>
        </w:tc>
        <w:tc>
          <w:tcPr>
            <w:tcW w:w="2582" w:type="dxa"/>
            <w:vAlign w:val="center"/>
          </w:tcPr>
          <w:p w:rsidR="00250D24" w:rsidRDefault="00250D24">
            <w:pPr>
              <w:tabs>
                <w:tab w:val="left" w:pos="2700"/>
              </w:tabs>
              <w:spacing w:line="440" w:lineRule="exact"/>
              <w:jc w:val="center"/>
              <w:rPr>
                <w:rFonts w:ascii="宋体"/>
                <w:b/>
                <w:sz w:val="24"/>
              </w:rPr>
            </w:pPr>
            <w:r>
              <w:rPr>
                <w:rFonts w:ascii="仿宋_GB2312" w:eastAsia="仿宋_GB2312" w:hAnsi="仿宋_GB2312" w:cs="仿宋_GB2312" w:hint="eastAsia"/>
                <w:bCs/>
                <w:sz w:val="24"/>
              </w:rPr>
              <w:t>课外自学</w:t>
            </w:r>
            <w:r>
              <w:rPr>
                <w:rFonts w:ascii="宋体"/>
                <w:b/>
                <w:sz w:val="24"/>
              </w:rPr>
              <w:tab/>
            </w:r>
            <w:r>
              <w:rPr>
                <w:rFonts w:ascii="宋体" w:hint="eastAsia"/>
                <w:b/>
                <w:sz w:val="24"/>
              </w:rPr>
              <w:t>毕业之前</w:t>
            </w:r>
          </w:p>
        </w:tc>
        <w:tc>
          <w:tcPr>
            <w:tcW w:w="1160" w:type="dxa"/>
            <w:vAlign w:val="center"/>
          </w:tcPr>
          <w:p w:rsidR="00250D24" w:rsidRDefault="00250D24">
            <w:pPr>
              <w:tabs>
                <w:tab w:val="left" w:pos="2700"/>
              </w:tabs>
              <w:spacing w:line="44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毕业之前</w:t>
            </w:r>
          </w:p>
        </w:tc>
      </w:tr>
    </w:tbl>
    <w:p w:rsidR="00250D24" w:rsidRDefault="00250D24">
      <w:pPr>
        <w:spacing w:line="440" w:lineRule="exact"/>
        <w:ind w:firstLineChars="200" w:firstLine="562"/>
        <w:rPr>
          <w:rFonts w:ascii="仿宋_GB2312" w:eastAsia="仿宋_GB2312" w:hAnsi="宋体"/>
          <w:b/>
          <w:color w:val="000000"/>
          <w:sz w:val="28"/>
          <w:szCs w:val="28"/>
        </w:rPr>
      </w:pPr>
    </w:p>
    <w:p w:rsidR="00250D24" w:rsidRDefault="00250D24">
      <w:pPr>
        <w:adjustRightInd w:val="0"/>
        <w:snapToGrid w:val="0"/>
        <w:spacing w:line="500" w:lineRule="exact"/>
        <w:ind w:firstLineChars="200" w:firstLine="56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五、课程体系的构建与运行</w:t>
      </w:r>
    </w:p>
    <w:p w:rsidR="00250D24" w:rsidRDefault="00250D24">
      <w:pPr>
        <w:spacing w:line="500" w:lineRule="exact"/>
        <w:ind w:left="561"/>
        <w:rPr>
          <w:rFonts w:ascii="仿宋_GB2312" w:eastAsia="仿宋_GB2312" w:hAnsi="宋体"/>
          <w:bCs/>
          <w:color w:val="000000"/>
          <w:sz w:val="28"/>
          <w:szCs w:val="28"/>
        </w:rPr>
      </w:pPr>
      <w:r>
        <w:rPr>
          <w:rFonts w:ascii="仿宋_GB2312" w:eastAsia="仿宋_GB2312" w:hAnsi="宋体" w:hint="eastAsia"/>
          <w:bCs/>
          <w:color w:val="000000"/>
          <w:sz w:val="28"/>
          <w:szCs w:val="28"/>
        </w:rPr>
        <w:t>（一）课程体系构建思路</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从人才培养目标出发，以职业素质与道德教育为基础，以专业核心技术能力培养为主线，在对汽车检测与维修职业岗位工作过程与内容的广泛了解与深入分析的基础之上，依据职业的主要工作岗位、所涵盖的专业技能与知识、以及对高职毕业生的具体岗位能力要求确定学习内容，同时通过对本行业所涵盖的知识内容进行归纳、抽象与整合，将职业岗位的工作过程序列，与学习过程中学生循序渐进的认知心理顺序对应起来，建立课程之间的有机联系，按照“以能力为本位”的课程观，将课程体系按公共基础素质模块、专业基础能力模块、专业核心模块、职业拓展和综合能力模块进行划分，形成本专业课程体系框架。</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p>
    <w:p w:rsidR="00250D24" w:rsidRDefault="00250D24">
      <w:pPr>
        <w:adjustRightInd w:val="0"/>
        <w:snapToGrid w:val="0"/>
        <w:spacing w:line="440" w:lineRule="exact"/>
        <w:rPr>
          <w:rFonts w:ascii="仿宋_GB2312" w:eastAsia="仿宋_GB2312" w:hAnsi="宋体"/>
          <w:color w:val="000000"/>
          <w:sz w:val="28"/>
          <w:szCs w:val="28"/>
        </w:rPr>
      </w:pPr>
    </w:p>
    <w:p w:rsidR="00250D24" w:rsidRDefault="00250D24">
      <w:pPr>
        <w:adjustRightInd w:val="0"/>
        <w:snapToGrid w:val="0"/>
        <w:spacing w:line="440" w:lineRule="exact"/>
        <w:ind w:firstLineChars="1145" w:firstLine="3219"/>
        <w:rPr>
          <w:rFonts w:ascii="仿宋_GB2312" w:eastAsia="仿宋_GB2312" w:hAnsi="宋体"/>
          <w:color w:val="000000"/>
          <w:sz w:val="28"/>
          <w:szCs w:val="28"/>
        </w:rPr>
      </w:pPr>
      <w:r>
        <w:rPr>
          <w:rFonts w:ascii="仿宋_GB2312" w:eastAsia="仿宋_GB2312" w:hAnsi="宋体" w:hint="eastAsia"/>
          <w:b/>
          <w:color w:val="FF0000"/>
          <w:sz w:val="28"/>
          <w:szCs w:val="28"/>
        </w:rPr>
        <w:lastRenderedPageBreak/>
        <w:t>课程体系图</w:t>
      </w:r>
    </w:p>
    <w:p w:rsidR="00250D24" w:rsidRDefault="00250D24">
      <w:pPr>
        <w:adjustRightInd w:val="0"/>
        <w:snapToGrid w:val="0"/>
        <w:spacing w:line="440" w:lineRule="exact"/>
        <w:ind w:firstLineChars="200" w:firstLine="560"/>
        <w:rPr>
          <w:rFonts w:ascii="仿宋_GB2312" w:eastAsia="仿宋_GB2312" w:hAnsi="宋体"/>
          <w:color w:val="000000"/>
          <w:sz w:val="28"/>
          <w:szCs w:val="28"/>
        </w:rPr>
      </w:pPr>
    </w:p>
    <w:p w:rsidR="00250D24" w:rsidRDefault="00CE4EC4">
      <w:pPr>
        <w:tabs>
          <w:tab w:val="left" w:pos="2127"/>
        </w:tabs>
      </w:pPr>
      <w:r>
        <w:rPr>
          <w:noProof/>
        </w:rPr>
        <w:pict>
          <v:shapetype id="_x0000_t202" coordsize="21600,21600" o:spt="202" path="m,l,21600r21600,l21600,xe">
            <v:stroke joinstyle="miter"/>
            <v:path gradientshapeok="t" o:connecttype="rect"/>
          </v:shapetype>
          <v:shape id="_x0000_s1026" type="#_x0000_t202" style="position:absolute;left:0;text-align:left;margin-left:169.7pt;margin-top:238.9pt;width:162pt;height:20.1pt;z-index:53">
            <v:textbox>
              <w:txbxContent>
                <w:p w:rsidR="00250D24" w:rsidRDefault="00250D24">
                  <w:pPr>
                    <w:jc w:val="center"/>
                    <w:rPr>
                      <w:sz w:val="13"/>
                      <w:szCs w:val="13"/>
                    </w:rPr>
                  </w:pPr>
                  <w:r>
                    <w:rPr>
                      <w:rFonts w:hint="eastAsia"/>
                      <w:sz w:val="13"/>
                      <w:szCs w:val="13"/>
                    </w:rPr>
                    <w:t>汽车维修综合实训、钳工工艺基础</w:t>
                  </w:r>
                </w:p>
                <w:p w:rsidR="00250D24" w:rsidRDefault="00250D24">
                  <w:pPr>
                    <w:jc w:val="center"/>
                    <w:rPr>
                      <w:sz w:val="13"/>
                      <w:szCs w:val="13"/>
                    </w:rPr>
                  </w:pPr>
                </w:p>
                <w:p w:rsidR="00250D24" w:rsidRDefault="00250D24"/>
              </w:txbxContent>
            </v:textbox>
          </v:shape>
        </w:pict>
      </w:r>
      <w:r>
        <w:rPr>
          <w:noProof/>
        </w:rPr>
        <w:pict>
          <v:shape id="_x0000_s1027" type="#_x0000_t202" style="position:absolute;left:0;text-align:left;margin-left:169.9pt;margin-top:206.9pt;width:176pt;height:19.6pt;z-index:59">
            <v:textbox>
              <w:txbxContent>
                <w:p w:rsidR="00250D24" w:rsidRDefault="00250D24">
                  <w:pPr>
                    <w:jc w:val="center"/>
                    <w:rPr>
                      <w:sz w:val="13"/>
                      <w:szCs w:val="13"/>
                    </w:rPr>
                  </w:pPr>
                  <w:r>
                    <w:rPr>
                      <w:rFonts w:hint="eastAsia"/>
                      <w:sz w:val="13"/>
                      <w:szCs w:val="13"/>
                    </w:rPr>
                    <w:t>汽车性能检测与评价、汽车综合性故障分析与诊断</w:t>
                  </w:r>
                </w:p>
                <w:p w:rsidR="00250D24" w:rsidRDefault="00250D24">
                  <w:pPr>
                    <w:jc w:val="center"/>
                    <w:rPr>
                      <w:sz w:val="13"/>
                      <w:szCs w:val="13"/>
                    </w:rPr>
                  </w:pPr>
                </w:p>
                <w:p w:rsidR="00250D24" w:rsidRDefault="00250D24"/>
              </w:txbxContent>
            </v:textbox>
          </v:shape>
        </w:pict>
      </w:r>
      <w:r>
        <w:rPr>
          <w:noProof/>
        </w:rPr>
        <w:pict>
          <v:shape id="_x0000_s1028" type="#_x0000_t202" style="position:absolute;left:0;text-align:left;margin-left:169.4pt;margin-top:173.15pt;width:189.8pt;height:21.25pt;z-index:58">
            <v:textbox>
              <w:txbxContent>
                <w:p w:rsidR="00250D24" w:rsidRDefault="00250D24">
                  <w:pPr>
                    <w:rPr>
                      <w:sz w:val="13"/>
                      <w:szCs w:val="13"/>
                    </w:rPr>
                  </w:pPr>
                  <w:r>
                    <w:rPr>
                      <w:rFonts w:hint="eastAsia"/>
                      <w:sz w:val="13"/>
                      <w:szCs w:val="13"/>
                    </w:rPr>
                    <w:t>汽车售后服务、营销心理学、汽车</w:t>
                  </w:r>
                  <w:r>
                    <w:rPr>
                      <w:sz w:val="13"/>
                      <w:szCs w:val="13"/>
                    </w:rPr>
                    <w:t>CAD</w:t>
                  </w:r>
                  <w:r>
                    <w:rPr>
                      <w:rFonts w:hint="eastAsia"/>
                      <w:sz w:val="13"/>
                      <w:szCs w:val="13"/>
                    </w:rPr>
                    <w:t>制图、现代汽车新技术、</w:t>
                  </w:r>
                </w:p>
                <w:p w:rsidR="00250D24" w:rsidRDefault="00250D24">
                  <w:pPr>
                    <w:jc w:val="center"/>
                    <w:rPr>
                      <w:sz w:val="13"/>
                      <w:szCs w:val="13"/>
                    </w:rPr>
                  </w:pPr>
                </w:p>
                <w:p w:rsidR="00250D24" w:rsidRDefault="00250D24">
                  <w:pPr>
                    <w:jc w:val="center"/>
                    <w:rPr>
                      <w:sz w:val="13"/>
                      <w:szCs w:val="13"/>
                    </w:rPr>
                  </w:pPr>
                </w:p>
                <w:p w:rsidR="00250D24" w:rsidRDefault="00250D24"/>
              </w:txbxContent>
            </v:textbox>
          </v:shape>
        </w:pict>
      </w: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9" type="#_x0000_t85" style="position:absolute;left:0;text-align:left;margin-left:159pt;margin-top:256.5pt;width:10.85pt;height:47.7pt;z-index:57"/>
        </w:pict>
      </w:r>
      <w:r>
        <w:rPr>
          <w:noProof/>
        </w:rPr>
        <w:pict>
          <v:shape id="_x0000_s1030" type="#_x0000_t202" style="position:absolute;left:0;text-align:left;margin-left:169.7pt;margin-top:303.15pt;width:94.25pt;height:19.2pt;z-index:56">
            <v:textbox>
              <w:txbxContent>
                <w:p w:rsidR="00250D24" w:rsidRDefault="00250D24">
                  <w:pPr>
                    <w:jc w:val="center"/>
                    <w:rPr>
                      <w:sz w:val="13"/>
                      <w:szCs w:val="13"/>
                    </w:rPr>
                  </w:pPr>
                  <w:r>
                    <w:rPr>
                      <w:rFonts w:hint="eastAsia"/>
                      <w:sz w:val="13"/>
                      <w:szCs w:val="13"/>
                    </w:rPr>
                    <w:t>毕业实习、毕业设计</w:t>
                  </w:r>
                </w:p>
                <w:p w:rsidR="00250D24" w:rsidRDefault="00250D24">
                  <w:pPr>
                    <w:rPr>
                      <w:sz w:val="13"/>
                      <w:szCs w:val="13"/>
                    </w:rPr>
                  </w:pPr>
                </w:p>
                <w:p w:rsidR="00250D24" w:rsidRDefault="00250D24"/>
              </w:txbxContent>
            </v:textbox>
          </v:shape>
        </w:pict>
      </w:r>
      <w:r>
        <w:rPr>
          <w:noProof/>
        </w:rPr>
        <w:pict>
          <v:shape id="_x0000_s1031" type="#_x0000_t202" style="position:absolute;left:0;text-align:left;margin-left:169.7pt;margin-top:269.05pt;width:102.85pt;height:21.6pt;z-index:55">
            <v:textbox>
              <w:txbxContent>
                <w:p w:rsidR="00250D24" w:rsidRDefault="00250D24">
                  <w:pPr>
                    <w:rPr>
                      <w:sz w:val="13"/>
                      <w:szCs w:val="13"/>
                    </w:rPr>
                  </w:pPr>
                  <w:r>
                    <w:rPr>
                      <w:rFonts w:hint="eastAsia"/>
                      <w:sz w:val="13"/>
                      <w:szCs w:val="13"/>
                    </w:rPr>
                    <w:t>校企合作项目汽车维修实操训练</w:t>
                  </w:r>
                </w:p>
                <w:p w:rsidR="00250D24" w:rsidRDefault="00250D24"/>
              </w:txbxContent>
            </v:textbox>
          </v:shape>
        </w:pict>
      </w:r>
      <w:r>
        <w:rPr>
          <w:noProof/>
        </w:rPr>
        <w:pict>
          <v:shapetype id="_x0000_t32" coordsize="21600,21600" o:spt="32" o:oned="t" path="m,l21600,21600e" filled="f">
            <v:path arrowok="t" fillok="f" o:connecttype="none"/>
            <o:lock v:ext="edit" shapetype="t"/>
          </v:shapetype>
          <v:shape id="_x0000_s1032" type="#_x0000_t32" style="position:absolute;left:0;text-align:left;margin-left:158.15pt;margin-top:281.05pt;width:11.55pt;height:0;z-index:54" o:connectortype="straight"/>
        </w:pict>
      </w:r>
      <w:r>
        <w:rPr>
          <w:noProof/>
        </w:rPr>
        <w:pict>
          <v:shape id="_x0000_s1033" type="#_x0000_t32" style="position:absolute;left:0;text-align:left;margin-left:146.15pt;margin-top:266.2pt;width:12pt;height:0;z-index:52" o:connectortype="straight"/>
        </w:pict>
      </w:r>
      <w:r>
        <w:rPr>
          <w:noProof/>
        </w:rPr>
        <w:pict>
          <v:rect id="_x0000_s1034" style="position:absolute;left:0;text-align:left;margin-left:103.6pt;margin-top:256.6pt;width:42.55pt;height:19.65pt;z-index:45"/>
        </w:pict>
      </w:r>
      <w:r>
        <w:rPr>
          <w:noProof/>
        </w:rPr>
        <w:pict>
          <v:shape id="_x0000_s1035" type="#_x0000_t202" style="position:absolute;left:0;text-align:left;margin-left:103.6pt;margin-top:256.6pt;width:45.1pt;height:27.35pt;z-index:51" filled="f" stroked="f">
            <v:textbox>
              <w:txbxContent>
                <w:p w:rsidR="00250D24" w:rsidRDefault="00250D24">
                  <w:pPr>
                    <w:rPr>
                      <w:sz w:val="13"/>
                      <w:szCs w:val="13"/>
                    </w:rPr>
                  </w:pPr>
                  <w:r>
                    <w:rPr>
                      <w:rFonts w:hint="eastAsia"/>
                      <w:sz w:val="13"/>
                      <w:szCs w:val="13"/>
                    </w:rPr>
                    <w:t>专业实践</w:t>
                  </w:r>
                </w:p>
              </w:txbxContent>
            </v:textbox>
          </v:shape>
        </w:pict>
      </w:r>
      <w:r>
        <w:rPr>
          <w:noProof/>
        </w:rPr>
        <w:pict>
          <v:shape id="_x0000_s1036" type="#_x0000_t32" style="position:absolute;left:0;text-align:left;margin-left:15.9pt;margin-top:266.2pt;width:87.8pt;height:0;z-index:44" o:connectortype="straight"/>
        </w:pict>
      </w:r>
      <w:r>
        <w:rPr>
          <w:noProof/>
        </w:rPr>
        <w:pict>
          <v:shape id="_x0000_s1037" type="#_x0000_t32" style="position:absolute;left:0;text-align:left;margin-left:15.9pt;margin-top:145.1pt;width:0;height:121.1pt;z-index:43" o:connectortype="straight"/>
        </w:pict>
      </w:r>
      <w:r>
        <w:rPr>
          <w:noProof/>
        </w:rPr>
        <w:pict>
          <v:shape id="_x0000_s1038" type="#_x0000_t85" style="position:absolute;left:0;text-align:left;margin-left:161.05pt;margin-top:181.7pt;width:8.65pt;height:31.2pt;z-index:50"/>
        </w:pict>
      </w:r>
      <w:r>
        <w:rPr>
          <w:noProof/>
        </w:rPr>
        <w:pict>
          <v:shape id="_x0000_s1039" type="#_x0000_t32" style="position:absolute;left:0;text-align:left;margin-left:146.15pt;margin-top:195.65pt;width:14.9pt;height:.45pt;z-index:49" o:connectortype="straight"/>
        </w:pict>
      </w:r>
      <w:r>
        <w:rPr>
          <w:noProof/>
        </w:rPr>
        <w:pict>
          <v:rect id="_x0000_s1040" style="position:absolute;left:0;text-align:left;margin-left:103.7pt;margin-top:187.95pt;width:42.45pt;height:15.85pt;z-index:47"/>
        </w:pict>
      </w:r>
      <w:r>
        <w:rPr>
          <w:noProof/>
        </w:rPr>
        <w:pict>
          <v:shape id="_x0000_s1041" type="#_x0000_t202" style="position:absolute;left:0;text-align:left;margin-left:103.7pt;margin-top:184.6pt;width:45.15pt;height:21.6pt;z-index:48" filled="f" stroked="f">
            <v:textbox>
              <w:txbxContent>
                <w:p w:rsidR="00250D24" w:rsidRDefault="00250D24">
                  <w:pPr>
                    <w:rPr>
                      <w:sz w:val="13"/>
                      <w:szCs w:val="13"/>
                    </w:rPr>
                  </w:pPr>
                  <w:r>
                    <w:rPr>
                      <w:rFonts w:hint="eastAsia"/>
                      <w:sz w:val="13"/>
                      <w:szCs w:val="13"/>
                    </w:rPr>
                    <w:t>职业拓展</w:t>
                  </w:r>
                </w:p>
              </w:txbxContent>
            </v:textbox>
          </v:shape>
        </w:pict>
      </w:r>
      <w:r>
        <w:rPr>
          <w:noProof/>
        </w:rPr>
        <w:pict>
          <v:shape id="_x0000_s1042" type="#_x0000_t32" style="position:absolute;left:0;text-align:left;margin-left:15.9pt;margin-top:193.25pt;width:87.8pt;height:0;z-index:46" o:connectortype="straight"/>
        </w:pict>
      </w:r>
      <w:r>
        <w:rPr>
          <w:noProof/>
        </w:rPr>
        <w:pict>
          <v:rect id="_x0000_s1043" style="position:absolute;left:0;text-align:left;margin-left:263.95pt;margin-top:148.35pt;width:99pt;height:11pt;z-index:41"/>
        </w:pict>
      </w:r>
      <w:r>
        <w:rPr>
          <w:noProof/>
        </w:rPr>
        <w:pict>
          <v:shape id="_x0000_s1044" type="#_x0000_t202" style="position:absolute;left:0;text-align:left;margin-left:260.1pt;margin-top:145.1pt;width:108.35pt;height:19.4pt;z-index:42" filled="f" stroked="f">
            <v:textbox>
              <w:txbxContent>
                <w:p w:rsidR="00250D24" w:rsidRDefault="00250D24">
                  <w:pPr>
                    <w:rPr>
                      <w:sz w:val="13"/>
                      <w:szCs w:val="13"/>
                    </w:rPr>
                  </w:pPr>
                  <w:r>
                    <w:rPr>
                      <w:rFonts w:hint="eastAsia"/>
                      <w:sz w:val="13"/>
                      <w:szCs w:val="13"/>
                    </w:rPr>
                    <w:t>汽车营销、汽车</w:t>
                  </w:r>
                  <w:r>
                    <w:rPr>
                      <w:sz w:val="13"/>
                      <w:szCs w:val="13"/>
                    </w:rPr>
                    <w:t>4S</w:t>
                  </w:r>
                  <w:r>
                    <w:rPr>
                      <w:rFonts w:hint="eastAsia"/>
                      <w:sz w:val="13"/>
                      <w:szCs w:val="13"/>
                    </w:rPr>
                    <w:t>点经营管理</w:t>
                  </w:r>
                </w:p>
              </w:txbxContent>
            </v:textbox>
          </v:shape>
        </w:pict>
      </w:r>
      <w:r>
        <w:rPr>
          <w:noProof/>
        </w:rPr>
        <w:pict>
          <v:shape id="_x0000_s1045" type="#_x0000_t85" style="position:absolute;left:0;text-align:left;margin-left:256.8pt;margin-top:105.75pt;width:7.15pt;height:48.15pt;z-index:26"/>
        </w:pict>
      </w:r>
      <w:r>
        <w:rPr>
          <w:noProof/>
        </w:rPr>
        <w:pict>
          <v:rect id="_x0000_s1046" style="position:absolute;left:0;text-align:left;margin-left:263.95pt;margin-top:134.4pt;width:64.45pt;height:10.7pt;z-index:39"/>
        </w:pict>
      </w:r>
      <w:r>
        <w:rPr>
          <w:noProof/>
        </w:rPr>
        <w:pict>
          <v:shape id="_x0000_s1047" type="#_x0000_t202" style="position:absolute;left:0;text-align:left;margin-left:263.95pt;margin-top:130pt;width:70.7pt;height:18.35pt;z-index:40" filled="f" stroked="f">
            <v:textbox>
              <w:txbxContent>
                <w:p w:rsidR="00250D24" w:rsidRDefault="00250D24">
                  <w:pPr>
                    <w:rPr>
                      <w:sz w:val="13"/>
                      <w:szCs w:val="13"/>
                    </w:rPr>
                  </w:pPr>
                  <w:r>
                    <w:rPr>
                      <w:rFonts w:hint="eastAsia"/>
                      <w:sz w:val="13"/>
                      <w:szCs w:val="13"/>
                    </w:rPr>
                    <w:t>汽车电器系统检修</w:t>
                  </w:r>
                </w:p>
              </w:txbxContent>
            </v:textbox>
          </v:shape>
        </w:pict>
      </w:r>
      <w:r>
        <w:rPr>
          <w:noProof/>
        </w:rPr>
        <w:pict>
          <v:shape id="_x0000_s1048" type="#_x0000_t202" style="position:absolute;left:0;text-align:left;margin-left:263.95pt;margin-top:112.35pt;width:146.75pt;height:22.05pt;z-index:38" filled="f" stroked="f">
            <v:textbox>
              <w:txbxContent>
                <w:p w:rsidR="00250D24" w:rsidRDefault="00250D24">
                  <w:pPr>
                    <w:rPr>
                      <w:sz w:val="13"/>
                      <w:szCs w:val="13"/>
                    </w:rPr>
                  </w:pPr>
                  <w:r>
                    <w:rPr>
                      <w:rFonts w:hint="eastAsia"/>
                      <w:sz w:val="13"/>
                      <w:szCs w:val="13"/>
                    </w:rPr>
                    <w:t>汽车发动机电控系统检修、汽车底盘机械检修</w:t>
                  </w:r>
                </w:p>
              </w:txbxContent>
            </v:textbox>
          </v:shape>
        </w:pict>
      </w:r>
      <w:r>
        <w:rPr>
          <w:noProof/>
        </w:rPr>
        <w:pict>
          <v:rect id="_x0000_s1049" style="position:absolute;left:0;text-align:left;margin-left:263.95pt;margin-top:119.35pt;width:143.8pt;height:10.65pt;z-index:37"/>
        </w:pict>
      </w:r>
      <w:r>
        <w:rPr>
          <w:noProof/>
        </w:rPr>
        <w:pict>
          <v:shape id="_x0000_s1050" type="#_x0000_t32" style="position:absolute;left:0;text-align:left;margin-left:256.8pt;margin-top:122.7pt;width:7.15pt;height:0;z-index:33" o:connectortype="straight"/>
        </w:pict>
      </w:r>
      <w:r>
        <w:rPr>
          <w:noProof/>
        </w:rPr>
        <w:pict>
          <v:shape id="_x0000_s1051" type="#_x0000_t32" style="position:absolute;left:0;text-align:left;margin-left:256.8pt;margin-top:137.7pt;width:7.15pt;height:0;z-index:34" o:connectortype="straight"/>
        </w:pict>
      </w:r>
      <w:r>
        <w:rPr>
          <w:noProof/>
        </w:rPr>
        <w:pict>
          <v:shape id="_x0000_s1052" type="#_x0000_t202" style="position:absolute;left:0;text-align:left;margin-left:260.1pt;margin-top:96.55pt;width:212.3pt;height:22.8pt;z-index:36" filled="f" stroked="f">
            <v:textbox>
              <w:txbxContent>
                <w:p w:rsidR="00250D24" w:rsidRDefault="00250D24">
                  <w:pPr>
                    <w:rPr>
                      <w:sz w:val="13"/>
                      <w:szCs w:val="13"/>
                    </w:rPr>
                  </w:pPr>
                  <w:r>
                    <w:rPr>
                      <w:rFonts w:hint="eastAsia"/>
                      <w:sz w:val="13"/>
                      <w:szCs w:val="13"/>
                    </w:rPr>
                    <w:t>汽车发动机机械系统检修、汽车底盘机械系统检修</w:t>
                  </w:r>
                </w:p>
              </w:txbxContent>
            </v:textbox>
          </v:shape>
        </w:pict>
      </w:r>
      <w:r>
        <w:rPr>
          <w:noProof/>
        </w:rPr>
        <w:pict>
          <v:rect id="_x0000_s1053" style="position:absolute;left:0;text-align:left;margin-left:263.95pt;margin-top:101.35pt;width:155.55pt;height:11pt;z-index:35"/>
        </w:pict>
      </w:r>
      <w:r>
        <w:rPr>
          <w:noProof/>
        </w:rPr>
        <w:pict>
          <v:shape id="_x0000_s1054" type="#_x0000_t202" style="position:absolute;left:0;text-align:left;margin-left:203.5pt;margin-top:107.9pt;width:51.45pt;height:17.65pt;z-index:32" filled="f" stroked="f">
            <v:textbox>
              <w:txbxContent>
                <w:p w:rsidR="00250D24" w:rsidRDefault="00250D24">
                  <w:pPr>
                    <w:rPr>
                      <w:sz w:val="13"/>
                      <w:szCs w:val="13"/>
                    </w:rPr>
                  </w:pPr>
                  <w:r>
                    <w:rPr>
                      <w:rFonts w:hint="eastAsia"/>
                      <w:sz w:val="13"/>
                      <w:szCs w:val="13"/>
                    </w:rPr>
                    <w:t>专业核心课</w:t>
                  </w:r>
                </w:p>
              </w:txbxContent>
            </v:textbox>
          </v:shape>
        </w:pict>
      </w:r>
      <w:r>
        <w:rPr>
          <w:noProof/>
        </w:rPr>
        <w:pict>
          <v:shape id="_x0000_s1055" type="#_x0000_t202" style="position:absolute;left:0;text-align:left;margin-left:268pt;margin-top:68.35pt;width:198.05pt;height:19.85pt;z-index:30" filled="f" stroked="f">
            <v:textbox>
              <w:txbxContent>
                <w:p w:rsidR="00250D24" w:rsidRDefault="00250D24">
                  <w:pPr>
                    <w:rPr>
                      <w:sz w:val="13"/>
                      <w:szCs w:val="13"/>
                    </w:rPr>
                  </w:pPr>
                  <w:r>
                    <w:rPr>
                      <w:rFonts w:hint="eastAsia"/>
                      <w:sz w:val="13"/>
                      <w:szCs w:val="13"/>
                    </w:rPr>
                    <w:t>汽车电工电子基础、计算机应用基础、钳工工艺基础</w:t>
                  </w:r>
                </w:p>
              </w:txbxContent>
            </v:textbox>
          </v:shape>
        </w:pict>
      </w:r>
      <w:r>
        <w:rPr>
          <w:noProof/>
        </w:rPr>
        <w:pict>
          <v:rect id="_x0000_s1056" style="position:absolute;left:0;text-align:left;margin-left:270pt;margin-top:72.35pt;width:163.45pt;height:12.1pt;z-index:21"/>
        </w:pict>
      </w:r>
      <w:r>
        <w:rPr>
          <w:noProof/>
        </w:rPr>
        <w:pict>
          <v:shape id="_x0000_s1057" type="#_x0000_t202" style="position:absolute;left:0;text-align:left;margin-left:271.9pt;margin-top:49.15pt;width:103.5pt;height:32.75pt;z-index:31" filled="f" stroked="f">
            <v:textbox>
              <w:txbxContent>
                <w:p w:rsidR="00250D24" w:rsidRDefault="00250D24">
                  <w:pPr>
                    <w:rPr>
                      <w:sz w:val="13"/>
                      <w:szCs w:val="13"/>
                    </w:rPr>
                  </w:pPr>
                  <w:r>
                    <w:rPr>
                      <w:rFonts w:hint="eastAsia"/>
                      <w:sz w:val="13"/>
                      <w:szCs w:val="13"/>
                    </w:rPr>
                    <w:t>汽车机械基础、汽车概括</w:t>
                  </w:r>
                </w:p>
              </w:txbxContent>
            </v:textbox>
          </v:shape>
        </w:pict>
      </w:r>
      <w:r>
        <w:rPr>
          <w:noProof/>
        </w:rPr>
        <w:pict>
          <v:shape id="_x0000_s1058" type="#_x0000_t202" style="position:absolute;left:0;text-align:left;margin-left:201.6pt;margin-top:63.15pt;width:55.2pt;height:23.15pt;z-index:29" filled="f" stroked="f">
            <v:textbox>
              <w:txbxContent>
                <w:p w:rsidR="00250D24" w:rsidRDefault="00250D24">
                  <w:pPr>
                    <w:rPr>
                      <w:sz w:val="13"/>
                      <w:szCs w:val="13"/>
                    </w:rPr>
                  </w:pPr>
                  <w:r>
                    <w:rPr>
                      <w:rFonts w:hint="eastAsia"/>
                      <w:sz w:val="13"/>
                      <w:szCs w:val="13"/>
                    </w:rPr>
                    <w:t>专业基础课</w:t>
                  </w:r>
                </w:p>
              </w:txbxContent>
            </v:textbox>
          </v:shape>
        </w:pict>
      </w:r>
      <w:r>
        <w:rPr>
          <w:noProof/>
        </w:rPr>
        <w:pict>
          <v:shape id="_x0000_s1059" type="#_x0000_t202" style="position:absolute;left:0;text-align:left;margin-left:205.35pt;margin-top:22.8pt;width:175.95pt;height:23.85pt;z-index:15" filled="f" stroked="f">
            <v:textbox>
              <w:txbxContent>
                <w:p w:rsidR="00250D24" w:rsidRDefault="00250D24">
                  <w:r>
                    <w:rPr>
                      <w:rFonts w:hint="eastAsia"/>
                      <w:sz w:val="13"/>
                      <w:szCs w:val="13"/>
                    </w:rPr>
                    <w:t>大学生心理健康教育、创新创业基础、形式与政策</w:t>
                  </w:r>
                  <w:r>
                    <w:rPr>
                      <w:sz w:val="13"/>
                      <w:szCs w:val="13"/>
                    </w:rPr>
                    <w:t>… ….</w:t>
                  </w:r>
                </w:p>
              </w:txbxContent>
            </v:textbox>
          </v:shape>
        </w:pict>
      </w:r>
      <w:r>
        <w:rPr>
          <w:noProof/>
        </w:rPr>
        <w:pict>
          <v:rect id="_x0000_s1060" style="position:absolute;left:0;text-align:left;margin-left:203.5pt;margin-top:-5.1pt;width:147.7pt;height:16.5pt;z-index:10"/>
        </w:pict>
      </w:r>
      <w:r>
        <w:rPr>
          <w:noProof/>
        </w:rPr>
        <w:pict>
          <v:shape id="_x0000_s1061" type="#_x0000_t202" style="position:absolute;left:0;text-align:left;margin-left:201.6pt;margin-top:-7.75pt;width:175.95pt;height:19.15pt;z-index:28" filled="f" stroked="f">
            <v:textbox>
              <w:txbxContent>
                <w:p w:rsidR="00250D24" w:rsidRDefault="00250D24">
                  <w:r>
                    <w:rPr>
                      <w:rFonts w:hint="eastAsia"/>
                      <w:sz w:val="13"/>
                      <w:szCs w:val="13"/>
                    </w:rPr>
                    <w:t>思想道德修养与法律基础、大学体育、军事理论</w:t>
                  </w:r>
                </w:p>
              </w:txbxContent>
            </v:textbox>
          </v:shape>
        </w:pict>
      </w:r>
      <w:r>
        <w:rPr>
          <w:noProof/>
        </w:rPr>
        <w:pict>
          <v:rect id="_x0000_s1062" style="position:absolute;left:0;text-align:left;margin-left:270pt;margin-top:53.55pt;width:103.5pt;height:12.2pt;z-index:20"/>
        </w:pict>
      </w:r>
      <w:r>
        <w:rPr>
          <w:noProof/>
        </w:rPr>
        <w:pict>
          <v:shape id="_x0000_s1063" type="#_x0000_t85" style="position:absolute;left:0;text-align:left;margin-left:260.1pt;margin-top:58.35pt;width:9.9pt;height:19.55pt;z-index:27"/>
        </w:pict>
      </w:r>
      <w:r>
        <w:rPr>
          <w:noProof/>
        </w:rPr>
        <w:pict>
          <v:shape id="_x0000_s1064" type="#_x0000_t32" style="position:absolute;left:0;text-align:left;margin-left:248.35pt;margin-top:119.35pt;width:8.45pt;height:0;z-index:25" o:connectortype="straight"/>
        </w:pict>
      </w:r>
      <w:r>
        <w:rPr>
          <w:noProof/>
        </w:rPr>
        <w:pict>
          <v:rect id="_x0000_s1065" style="position:absolute;left:0;text-align:left;margin-left:205.35pt;margin-top:112.35pt;width:43pt;height:13.2pt;z-index:24"/>
        </w:pict>
      </w:r>
      <w:r>
        <w:rPr>
          <w:noProof/>
        </w:rPr>
        <w:pict>
          <v:shape id="_x0000_s1066" type="#_x0000_t32" style="position:absolute;left:0;text-align:left;margin-left:196.55pt;margin-top:119.35pt;width:6.95pt;height:0;z-index:23" o:connectortype="straight"/>
        </w:pict>
      </w:r>
      <w:r>
        <w:rPr>
          <w:noProof/>
        </w:rPr>
        <w:pict>
          <v:shape id="_x0000_s1067" type="#_x0000_t32" style="position:absolute;left:0;text-align:left;margin-left:196.55pt;margin-top:71.95pt;width:0;height:47.4pt;z-index:16" o:connectortype="straight"/>
        </w:pict>
      </w:r>
      <w:r>
        <w:rPr>
          <w:noProof/>
        </w:rPr>
        <w:pict>
          <v:shape id="_x0000_s1068" type="#_x0000_t32" style="position:absolute;left:0;text-align:left;margin-left:15.8pt;margin-top:14.35pt;width:.1pt;height:108.35pt;z-index:1" o:connectortype="straight"/>
        </w:pict>
      </w:r>
      <w:r>
        <w:rPr>
          <w:noProof/>
        </w:rPr>
        <w:pict>
          <v:shape id="_x0000_s1069" type="#_x0000_t32" style="position:absolute;left:0;text-align:left;margin-left:15.85pt;margin-top:14.35pt;width:87.75pt;height:0;z-index:22" o:connectortype="straight"/>
        </w:pict>
      </w:r>
      <w:r>
        <w:rPr>
          <w:noProof/>
        </w:rPr>
        <w:pict>
          <v:shape id="_x0000_s1070" type="#_x0000_t32" style="position:absolute;left:0;text-align:left;margin-left:192.8pt;margin-top:34.75pt;width:10.7pt;height:0;z-index:14" o:connectortype="straight"/>
        </w:pict>
      </w:r>
      <w:r>
        <w:rPr>
          <w:noProof/>
        </w:rPr>
        <w:pict>
          <v:shape id="_x0000_s1071" type="#_x0000_t32" style="position:absolute;left:0;text-align:left;margin-left:193.25pt;margin-top:5.2pt;width:0;height:29.55pt;z-index:13" o:connectortype="straight"/>
        </w:pict>
      </w:r>
      <w:r>
        <w:rPr>
          <w:noProof/>
        </w:rPr>
        <w:pict>
          <v:rect id="_x0000_s1072" style="position:absolute;left:0;text-align:left;margin-left:203.5pt;margin-top:25.8pt;width:174.05pt;height:18pt;z-index:11"/>
        </w:pict>
      </w:r>
      <w:r>
        <w:rPr>
          <w:noProof/>
        </w:rPr>
        <w:pict>
          <v:shape id="_x0000_s1073" type="#_x0000_t32" style="position:absolute;left:0;text-align:left;margin-left:193.25pt;margin-top:5.2pt;width:8.8pt;height:.05pt;z-index:12" o:connectortype="straight"/>
        </w:pict>
      </w:r>
      <w:r>
        <w:rPr>
          <w:noProof/>
        </w:rPr>
        <w:pict>
          <v:shape id="_x0000_s1074" type="#_x0000_t32" style="position:absolute;left:0;text-align:left;margin-left:181.5pt;margin-top:14.35pt;width:11.75pt;height:0;z-index:8" o:connectortype="straight"/>
        </w:pict>
      </w:r>
      <w:r>
        <w:rPr>
          <w:noProof/>
        </w:rPr>
        <w:pict>
          <v:shape id="_x0000_s1075" type="#_x0000_t202" style="position:absolute;left:0;text-align:left;margin-left:103.6pt;margin-top:5.2pt;width:77.9pt;height:20.6pt;z-index:5">
            <v:textbox>
              <w:txbxContent>
                <w:p w:rsidR="00250D24" w:rsidRDefault="00250D24">
                  <w:r>
                    <w:rPr>
                      <w:rFonts w:hint="eastAsia"/>
                      <w:sz w:val="13"/>
                      <w:szCs w:val="13"/>
                    </w:rPr>
                    <w:t>公共基础素质教</w:t>
                  </w:r>
                  <w:r>
                    <w:rPr>
                      <w:rFonts w:hint="eastAsia"/>
                      <w:sz w:val="15"/>
                      <w:szCs w:val="15"/>
                    </w:rPr>
                    <w:t>育</w:t>
                  </w:r>
                </w:p>
              </w:txbxContent>
            </v:textbox>
          </v:shape>
        </w:pict>
      </w:r>
      <w:r>
        <w:rPr>
          <w:noProof/>
        </w:rPr>
        <w:pict>
          <v:rect id="_x0000_s1076" style="position:absolute;left:0;text-align:left;margin-left:205.35pt;margin-top:68.35pt;width:43pt;height:12.85pt;z-index:18"/>
        </w:pict>
      </w:r>
      <w:r>
        <w:rPr>
          <w:noProof/>
        </w:rPr>
        <w:pict>
          <v:shape id="_x0000_s1077" type="#_x0000_t32" style="position:absolute;left:0;text-align:left;margin-left:248.35pt;margin-top:71.95pt;width:11.75pt;height:0;z-index:19" o:connectortype="straight"/>
        </w:pict>
      </w:r>
      <w:r>
        <w:rPr>
          <w:noProof/>
        </w:rPr>
        <w:pict>
          <v:shape id="_x0000_s1078" type="#_x0000_t32" style="position:absolute;left:0;text-align:left;margin-left:196.55pt;margin-top:71.95pt;width:8.8pt;height:0;z-index:17" o:connectortype="straight"/>
        </w:pict>
      </w:r>
      <w:r>
        <w:rPr>
          <w:noProof/>
        </w:rPr>
        <w:pict>
          <v:shape id="_x0000_s1079" type="#_x0000_t32" style="position:absolute;left:0;text-align:left;margin-left:184.8pt;margin-top:81.9pt;width:11.75pt;height:0;z-index:9" o:connectortype="straight"/>
        </w:pict>
      </w:r>
      <w:r>
        <w:rPr>
          <w:noProof/>
        </w:rPr>
        <w:pict>
          <v:shape id="_x0000_s1080" type="#_x0000_t202" style="position:absolute;left:0;text-align:left;margin-left:106.9pt;margin-top:71.95pt;width:77.9pt;height:20.25pt;z-index:7">
            <v:textbox>
              <w:txbxContent>
                <w:p w:rsidR="00250D24" w:rsidRDefault="00250D24">
                  <w:pPr>
                    <w:rPr>
                      <w:sz w:val="13"/>
                      <w:szCs w:val="13"/>
                    </w:rPr>
                  </w:pPr>
                  <w:r>
                    <w:rPr>
                      <w:rFonts w:hint="eastAsia"/>
                      <w:sz w:val="13"/>
                      <w:szCs w:val="13"/>
                    </w:rPr>
                    <w:t>专业技能（基础、核心）</w:t>
                  </w:r>
                </w:p>
              </w:txbxContent>
            </v:textbox>
          </v:shape>
        </w:pict>
      </w:r>
      <w:r>
        <w:rPr>
          <w:noProof/>
        </w:rPr>
        <w:pict>
          <v:rect id="_x0000_s1081" style="position:absolute;left:0;text-align:left;margin-left:106.9pt;margin-top:74.55pt;width:71.65pt;height:17.65pt;z-index:6"/>
        </w:pict>
      </w:r>
      <w:r>
        <w:rPr>
          <w:noProof/>
        </w:rPr>
        <w:pict>
          <v:rect id="_x0000_s1082" style="position:absolute;left:0;text-align:left;margin-left:-26.8pt;margin-top:122.7pt;width:83.35pt;height:22.4pt;z-index:4" filled="f"/>
        </w:pict>
      </w:r>
      <w:r>
        <w:rPr>
          <w:noProof/>
        </w:rPr>
        <w:pict>
          <v:shape id="_x0000_s1083" type="#_x0000_t202" style="position:absolute;left:0;text-align:left;margin-left:-26.8pt;margin-top:122.7pt;width:83.35pt;height:22.4pt;z-index:3" stroked="f">
            <v:textbox>
              <w:txbxContent>
                <w:p w:rsidR="00250D24" w:rsidRDefault="00250D24">
                  <w:pPr>
                    <w:rPr>
                      <w:sz w:val="13"/>
                      <w:szCs w:val="13"/>
                    </w:rPr>
                  </w:pPr>
                  <w:r>
                    <w:rPr>
                      <w:rFonts w:hint="eastAsia"/>
                      <w:sz w:val="13"/>
                      <w:szCs w:val="13"/>
                    </w:rPr>
                    <w:t>职业能力培养课程体系</w:t>
                  </w:r>
                </w:p>
              </w:txbxContent>
            </v:textbox>
          </v:shape>
        </w:pict>
      </w:r>
      <w:r>
        <w:rPr>
          <w:noProof/>
        </w:rPr>
        <w:pict>
          <v:shape id="_x0000_s1084" type="#_x0000_t32" style="position:absolute;left:0;text-align:left;margin-left:15.8pt;margin-top:81.2pt;width:91.1pt;height:.7pt;z-index:2" o:connectortype="straight"/>
        </w:pict>
      </w:r>
    </w:p>
    <w:p w:rsidR="00250D24" w:rsidRDefault="00250D24">
      <w:pPr>
        <w:widowControl/>
        <w:jc w:val="left"/>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50D24" w:rsidRDefault="00250D24">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24FF2" w:rsidRDefault="00224FF2">
      <w:pPr>
        <w:spacing w:line="440" w:lineRule="exact"/>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r>
        <w:rPr>
          <w:rFonts w:ascii="仿宋_GB2312" w:eastAsia="仿宋_GB2312" w:hAnsi="宋体" w:hint="eastAsia"/>
          <w:bCs/>
          <w:color w:val="000000"/>
          <w:sz w:val="28"/>
          <w:szCs w:val="28"/>
        </w:rPr>
        <w:lastRenderedPageBreak/>
        <w:t>（二）专业核心课程简介（专业核心课程</w:t>
      </w:r>
      <w:r>
        <w:rPr>
          <w:rFonts w:ascii="仿宋_GB2312" w:eastAsia="仿宋_GB2312" w:hAnsi="宋体"/>
          <w:bCs/>
          <w:color w:val="000000"/>
          <w:sz w:val="28"/>
          <w:szCs w:val="28"/>
        </w:rPr>
        <w:t>6</w:t>
      </w:r>
      <w:r>
        <w:rPr>
          <w:rFonts w:ascii="仿宋_GB2312" w:eastAsia="仿宋_GB2312" w:hAnsi="宋体" w:hint="eastAsia"/>
          <w:bCs/>
          <w:color w:val="000000"/>
          <w:sz w:val="28"/>
          <w:szCs w:val="28"/>
        </w:rPr>
        <w:t>门）</w:t>
      </w:r>
    </w:p>
    <w:tbl>
      <w:tblPr>
        <w:tblW w:w="8925"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03"/>
        <w:gridCol w:w="1620"/>
        <w:gridCol w:w="1080"/>
        <w:gridCol w:w="1440"/>
        <w:gridCol w:w="1980"/>
        <w:gridCol w:w="1602"/>
      </w:tblGrid>
      <w:tr w:rsidR="00250D24">
        <w:trPr>
          <w:trHeight w:val="454"/>
        </w:trPr>
        <w:tc>
          <w:tcPr>
            <w:tcW w:w="1203"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课程</w:t>
            </w:r>
          </w:p>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名称</w:t>
            </w:r>
          </w:p>
        </w:tc>
        <w:tc>
          <w:tcPr>
            <w:tcW w:w="4140" w:type="dxa"/>
            <w:gridSpan w:val="3"/>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发动机机械系统检修</w:t>
            </w:r>
          </w:p>
        </w:tc>
        <w:tc>
          <w:tcPr>
            <w:tcW w:w="19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开课学期</w:t>
            </w:r>
          </w:p>
        </w:tc>
        <w:tc>
          <w:tcPr>
            <w:tcW w:w="1602"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第</w:t>
            </w:r>
            <w:r>
              <w:rPr>
                <w:rFonts w:ascii="仿宋_GB2312" w:eastAsia="仿宋_GB2312" w:hAnsi="仿宋_GB2312" w:cs="仿宋_GB2312"/>
                <w:sz w:val="24"/>
                <w:u w:val="single"/>
              </w:rPr>
              <w:t xml:space="preserve"> 2 </w:t>
            </w:r>
            <w:r>
              <w:rPr>
                <w:rFonts w:ascii="仿宋_GB2312" w:eastAsia="仿宋_GB2312" w:hAnsi="仿宋_GB2312" w:cs="仿宋_GB2312" w:hint="eastAsia"/>
                <w:sz w:val="24"/>
              </w:rPr>
              <w:t>学期</w:t>
            </w:r>
          </w:p>
        </w:tc>
      </w:tr>
      <w:tr w:rsidR="00250D24">
        <w:trPr>
          <w:trHeight w:val="454"/>
        </w:trPr>
        <w:tc>
          <w:tcPr>
            <w:tcW w:w="1203" w:type="dxa"/>
            <w:vAlign w:val="center"/>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总学时</w:t>
            </w:r>
          </w:p>
        </w:tc>
        <w:tc>
          <w:tcPr>
            <w:tcW w:w="162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sz w:val="24"/>
              </w:rPr>
              <w:t>64</w:t>
            </w:r>
          </w:p>
        </w:tc>
        <w:tc>
          <w:tcPr>
            <w:tcW w:w="10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总学分</w:t>
            </w:r>
          </w:p>
        </w:tc>
        <w:tc>
          <w:tcPr>
            <w:tcW w:w="144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sz w:val="24"/>
              </w:rPr>
              <w:t>4</w:t>
            </w:r>
          </w:p>
        </w:tc>
        <w:tc>
          <w:tcPr>
            <w:tcW w:w="3582" w:type="dxa"/>
            <w:gridSpan w:val="2"/>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理论</w:t>
            </w:r>
            <w:r>
              <w:rPr>
                <w:rFonts w:ascii="仿宋_GB2312" w:eastAsia="仿宋_GB2312" w:hAnsi="仿宋_GB2312" w:cs="仿宋_GB2312"/>
                <w:sz w:val="24"/>
                <w:u w:val="single"/>
              </w:rPr>
              <w:t xml:space="preserve"> 24 </w:t>
            </w:r>
            <w:r>
              <w:rPr>
                <w:rFonts w:ascii="仿宋_GB2312" w:eastAsia="仿宋_GB2312" w:hAnsi="仿宋_GB2312" w:cs="仿宋_GB2312" w:hint="eastAsia"/>
                <w:sz w:val="24"/>
              </w:rPr>
              <w:t>课时，实践</w:t>
            </w:r>
            <w:r>
              <w:rPr>
                <w:rFonts w:ascii="仿宋_GB2312" w:eastAsia="仿宋_GB2312" w:hAnsi="仿宋_GB2312" w:cs="仿宋_GB2312"/>
                <w:sz w:val="24"/>
                <w:u w:val="single"/>
              </w:rPr>
              <w:t xml:space="preserve"> 40 </w:t>
            </w:r>
            <w:r>
              <w:rPr>
                <w:rFonts w:ascii="仿宋_GB2312" w:eastAsia="仿宋_GB2312" w:hAnsi="仿宋_GB2312" w:cs="仿宋_GB2312" w:hint="eastAsia"/>
                <w:sz w:val="24"/>
              </w:rPr>
              <w:t>课时</w:t>
            </w:r>
          </w:p>
        </w:tc>
      </w:tr>
      <w:tr w:rsidR="00250D24">
        <w:trPr>
          <w:trHeight w:val="1581"/>
        </w:trPr>
        <w:tc>
          <w:tcPr>
            <w:tcW w:w="8925"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职业能力要求：</w:t>
            </w:r>
          </w:p>
          <w:p w:rsidR="00250D24" w:rsidRDefault="00250D24">
            <w:pPr>
              <w:numPr>
                <w:ilvl w:val="0"/>
                <w:numId w:val="3"/>
              </w:numPr>
              <w:rPr>
                <w:rFonts w:ascii="仿宋_GB2312" w:eastAsia="仿宋_GB2312" w:hAnsi="仿宋_GB2312" w:cs="仿宋_GB2312"/>
                <w:sz w:val="24"/>
              </w:rPr>
            </w:pPr>
            <w:r>
              <w:rPr>
                <w:rFonts w:ascii="仿宋_GB2312" w:eastAsia="仿宋_GB2312" w:hAnsi="仿宋_GB2312" w:cs="仿宋_GB2312" w:hint="eastAsia"/>
                <w:sz w:val="24"/>
              </w:rPr>
              <w:t>能够制定发动机机械系统的检测和修复计划，并实施该计划；</w:t>
            </w:r>
          </w:p>
          <w:p w:rsidR="00250D24" w:rsidRDefault="00250D24">
            <w:pPr>
              <w:numPr>
                <w:ilvl w:val="0"/>
                <w:numId w:val="3"/>
              </w:numPr>
              <w:rPr>
                <w:rFonts w:ascii="仿宋_GB2312" w:eastAsia="仿宋_GB2312" w:hAnsi="仿宋_GB2312" w:cs="仿宋_GB2312"/>
                <w:sz w:val="24"/>
              </w:rPr>
            </w:pPr>
            <w:r>
              <w:rPr>
                <w:rFonts w:ascii="仿宋_GB2312" w:eastAsia="仿宋_GB2312" w:hAnsi="仿宋_GB2312" w:cs="仿宋_GB2312" w:hint="eastAsia"/>
                <w:sz w:val="24"/>
              </w:rPr>
              <w:t>能够遵守操作规范，按规定使用工具、设备，遵守劳动安全、环保的规章制度；</w:t>
            </w:r>
          </w:p>
          <w:p w:rsidR="00250D24" w:rsidRDefault="00250D24">
            <w:pPr>
              <w:numPr>
                <w:ilvl w:val="0"/>
                <w:numId w:val="3"/>
              </w:numPr>
              <w:rPr>
                <w:rFonts w:ascii="仿宋_GB2312" w:eastAsia="仿宋_GB2312" w:hAnsi="仿宋_GB2312" w:cs="仿宋_GB2312"/>
                <w:sz w:val="24"/>
              </w:rPr>
            </w:pPr>
            <w:r>
              <w:rPr>
                <w:rFonts w:ascii="仿宋_GB2312" w:eastAsia="仿宋_GB2312" w:hAnsi="仿宋_GB2312" w:cs="仿宋_GB2312" w:hint="eastAsia"/>
                <w:sz w:val="24"/>
              </w:rPr>
              <w:t>能在发动机机械系统的检修工作中使用相关技术资料，检查和评价工作结果。</w:t>
            </w:r>
          </w:p>
        </w:tc>
      </w:tr>
      <w:tr w:rsidR="00250D24">
        <w:trPr>
          <w:trHeight w:val="1520"/>
        </w:trPr>
        <w:tc>
          <w:tcPr>
            <w:tcW w:w="8925"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学习目标：</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能描述发动机机械各系统的组成、类型、结构和工作原理；</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能够对发动机机械零部件进行检测，并分析检测结果；</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能诊断发动机机械系统的故障，制定修复计划。</w:t>
            </w:r>
          </w:p>
        </w:tc>
      </w:tr>
      <w:tr w:rsidR="00250D24">
        <w:trPr>
          <w:trHeight w:val="1662"/>
        </w:trPr>
        <w:tc>
          <w:tcPr>
            <w:tcW w:w="8925"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学习内容：</w:t>
            </w:r>
          </w:p>
          <w:p w:rsidR="00250D24" w:rsidRDefault="00250D24">
            <w:pPr>
              <w:numPr>
                <w:ilvl w:val="0"/>
                <w:numId w:val="4"/>
              </w:numPr>
              <w:rPr>
                <w:rFonts w:ascii="仿宋_GB2312" w:eastAsia="仿宋_GB2312" w:hAnsi="仿宋_GB2312" w:cs="仿宋_GB2312"/>
                <w:sz w:val="24"/>
              </w:rPr>
            </w:pPr>
            <w:r>
              <w:rPr>
                <w:rFonts w:ascii="仿宋_GB2312" w:eastAsia="仿宋_GB2312" w:hAnsi="仿宋_GB2312" w:cs="仿宋_GB2312"/>
                <w:sz w:val="24"/>
              </w:rPr>
              <w:tab/>
            </w:r>
            <w:r>
              <w:rPr>
                <w:rFonts w:ascii="仿宋_GB2312" w:eastAsia="仿宋_GB2312" w:hAnsi="仿宋_GB2312" w:cs="仿宋_GB2312" w:hint="eastAsia"/>
                <w:sz w:val="24"/>
              </w:rPr>
              <w:t>发动机机械常用维修工具和设备的使用；</w:t>
            </w:r>
          </w:p>
          <w:p w:rsidR="00250D24" w:rsidRDefault="00250D24">
            <w:pPr>
              <w:numPr>
                <w:ilvl w:val="0"/>
                <w:numId w:val="4"/>
              </w:numPr>
              <w:rPr>
                <w:rFonts w:ascii="仿宋_GB2312" w:eastAsia="仿宋_GB2312" w:hAnsi="仿宋_GB2312" w:cs="仿宋_GB2312"/>
                <w:sz w:val="24"/>
              </w:rPr>
            </w:pPr>
            <w:r>
              <w:rPr>
                <w:rFonts w:ascii="仿宋_GB2312" w:eastAsia="仿宋_GB2312" w:hAnsi="仿宋_GB2312" w:cs="仿宋_GB2312" w:hint="eastAsia"/>
                <w:sz w:val="24"/>
              </w:rPr>
              <w:t>机体和曲柄连杆机构零件的检测与修复；</w:t>
            </w:r>
          </w:p>
          <w:p w:rsidR="00250D24" w:rsidRDefault="00250D24">
            <w:pPr>
              <w:numPr>
                <w:ilvl w:val="0"/>
                <w:numId w:val="4"/>
              </w:numPr>
              <w:rPr>
                <w:rFonts w:ascii="仿宋_GB2312" w:eastAsia="仿宋_GB2312" w:hAnsi="仿宋_GB2312" w:cs="仿宋_GB2312"/>
                <w:sz w:val="24"/>
              </w:rPr>
            </w:pPr>
            <w:r>
              <w:rPr>
                <w:rFonts w:ascii="仿宋_GB2312" w:eastAsia="仿宋_GB2312" w:hAnsi="仿宋_GB2312" w:cs="仿宋_GB2312" w:hint="eastAsia"/>
                <w:sz w:val="24"/>
              </w:rPr>
              <w:t>配气机构零件的检测与修复；</w:t>
            </w:r>
          </w:p>
          <w:p w:rsidR="00250D24" w:rsidRDefault="00250D24">
            <w:pPr>
              <w:numPr>
                <w:ilvl w:val="0"/>
                <w:numId w:val="4"/>
              </w:numPr>
              <w:rPr>
                <w:rFonts w:ascii="仿宋_GB2312" w:eastAsia="仿宋_GB2312" w:hAnsi="仿宋_GB2312" w:cs="仿宋_GB2312"/>
                <w:sz w:val="24"/>
              </w:rPr>
            </w:pPr>
            <w:r>
              <w:rPr>
                <w:rFonts w:ascii="仿宋_GB2312" w:eastAsia="仿宋_GB2312" w:hAnsi="仿宋_GB2312" w:cs="仿宋_GB2312" w:hint="eastAsia"/>
                <w:sz w:val="24"/>
              </w:rPr>
              <w:t>冷却系统零部件的检测与修复；</w:t>
            </w:r>
          </w:p>
          <w:p w:rsidR="00250D24" w:rsidRDefault="00250D24">
            <w:pPr>
              <w:numPr>
                <w:ilvl w:val="0"/>
                <w:numId w:val="4"/>
              </w:numPr>
              <w:rPr>
                <w:rFonts w:ascii="仿宋_GB2312" w:eastAsia="仿宋_GB2312" w:hAnsi="仿宋_GB2312" w:cs="仿宋_GB2312"/>
                <w:sz w:val="24"/>
              </w:rPr>
            </w:pPr>
            <w:r>
              <w:rPr>
                <w:rFonts w:ascii="仿宋_GB2312" w:eastAsia="仿宋_GB2312" w:hAnsi="仿宋_GB2312" w:cs="仿宋_GB2312" w:hint="eastAsia"/>
                <w:sz w:val="24"/>
              </w:rPr>
              <w:t>润滑系统零部件的检测与修复；</w:t>
            </w:r>
          </w:p>
          <w:p w:rsidR="00250D24" w:rsidRDefault="00250D24">
            <w:pPr>
              <w:numPr>
                <w:ilvl w:val="0"/>
                <w:numId w:val="4"/>
              </w:numPr>
              <w:rPr>
                <w:rFonts w:ascii="仿宋_GB2312" w:eastAsia="仿宋_GB2312" w:hAnsi="仿宋_GB2312" w:cs="仿宋_GB2312"/>
                <w:sz w:val="24"/>
              </w:rPr>
            </w:pPr>
            <w:r>
              <w:rPr>
                <w:rFonts w:ascii="仿宋_GB2312" w:eastAsia="仿宋_GB2312" w:hAnsi="仿宋_GB2312" w:cs="仿宋_GB2312" w:hint="eastAsia"/>
                <w:sz w:val="24"/>
              </w:rPr>
              <w:t>燃油系统机械部件的检测与修复；</w:t>
            </w:r>
          </w:p>
          <w:p w:rsidR="00250D24" w:rsidRDefault="00250D24">
            <w:pPr>
              <w:numPr>
                <w:ilvl w:val="0"/>
                <w:numId w:val="4"/>
              </w:numPr>
              <w:rPr>
                <w:rFonts w:ascii="仿宋_GB2312" w:eastAsia="仿宋_GB2312" w:hAnsi="仿宋_GB2312" w:cs="仿宋_GB2312"/>
                <w:sz w:val="24"/>
              </w:rPr>
            </w:pPr>
            <w:r>
              <w:rPr>
                <w:rFonts w:ascii="仿宋_GB2312" w:eastAsia="仿宋_GB2312" w:hAnsi="仿宋_GB2312" w:cs="仿宋_GB2312" w:hint="eastAsia"/>
                <w:sz w:val="24"/>
              </w:rPr>
              <w:t>发动机机械系统综合故障诊断。</w:t>
            </w:r>
          </w:p>
        </w:tc>
      </w:tr>
      <w:tr w:rsidR="00250D24">
        <w:trPr>
          <w:trHeight w:val="1662"/>
        </w:trPr>
        <w:tc>
          <w:tcPr>
            <w:tcW w:w="8925"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教学方法建议：</w:t>
            </w:r>
          </w:p>
          <w:p w:rsidR="00250D24" w:rsidRDefault="00250D24">
            <w:pPr>
              <w:numPr>
                <w:ilvl w:val="0"/>
                <w:numId w:val="5"/>
              </w:numPr>
              <w:contextualSpacing/>
              <w:rPr>
                <w:rFonts w:ascii="仿宋_GB2312" w:eastAsia="仿宋_GB2312" w:hAnsi="仿宋_GB2312" w:cs="仿宋_GB2312"/>
                <w:sz w:val="24"/>
              </w:rPr>
            </w:pPr>
            <w:r>
              <w:rPr>
                <w:rFonts w:ascii="仿宋_GB2312" w:eastAsia="仿宋_GB2312" w:hAnsi="仿宋_GB2312" w:cs="仿宋_GB2312" w:hint="eastAsia"/>
                <w:sz w:val="24"/>
              </w:rPr>
              <w:t>本课程采用项目驱动的教学方法。</w:t>
            </w:r>
          </w:p>
          <w:p w:rsidR="00250D24" w:rsidRDefault="00250D24">
            <w:pPr>
              <w:numPr>
                <w:ilvl w:val="0"/>
                <w:numId w:val="5"/>
              </w:numPr>
              <w:contextualSpacing/>
              <w:rPr>
                <w:rFonts w:ascii="仿宋_GB2312" w:eastAsia="仿宋_GB2312" w:hAnsi="仿宋_GB2312" w:cs="仿宋_GB2312"/>
                <w:sz w:val="24"/>
              </w:rPr>
            </w:pPr>
            <w:r>
              <w:rPr>
                <w:rFonts w:ascii="仿宋_GB2312" w:eastAsia="仿宋_GB2312" w:hAnsi="仿宋_GB2312" w:cs="仿宋_GB2312" w:hint="eastAsia"/>
                <w:sz w:val="24"/>
              </w:rPr>
              <w:t>每个单元设置</w:t>
            </w:r>
            <w:r>
              <w:rPr>
                <w:rFonts w:ascii="仿宋_GB2312" w:eastAsia="仿宋_GB2312" w:hAnsi="仿宋_GB2312" w:cs="仿宋_GB2312"/>
                <w:sz w:val="24"/>
              </w:rPr>
              <w:t>1</w:t>
            </w:r>
            <w:r>
              <w:rPr>
                <w:rFonts w:ascii="仿宋_GB2312" w:eastAsia="仿宋_GB2312" w:hAnsi="仿宋_GB2312" w:cs="仿宋_GB2312" w:hint="eastAsia"/>
                <w:sz w:val="24"/>
              </w:rPr>
              <w:t>个工作任务，以该实施该任务为目的开展教学。</w:t>
            </w:r>
          </w:p>
          <w:p w:rsidR="00250D24" w:rsidRDefault="00250D24">
            <w:pPr>
              <w:numPr>
                <w:ilvl w:val="0"/>
                <w:numId w:val="5"/>
              </w:numPr>
              <w:contextualSpacing/>
              <w:rPr>
                <w:rFonts w:ascii="仿宋_GB2312" w:eastAsia="仿宋_GB2312" w:hAnsi="仿宋_GB2312" w:cs="仿宋_GB2312"/>
                <w:sz w:val="24"/>
              </w:rPr>
            </w:pPr>
            <w:r>
              <w:rPr>
                <w:rFonts w:ascii="仿宋_GB2312" w:eastAsia="仿宋_GB2312" w:hAnsi="仿宋_GB2312" w:cs="仿宋_GB2312" w:hint="eastAsia"/>
                <w:sz w:val="24"/>
              </w:rPr>
              <w:t>体现“以学生为中心”的教学思想，让学生参与其中的教学方法。</w:t>
            </w:r>
          </w:p>
        </w:tc>
      </w:tr>
      <w:tr w:rsidR="00250D24">
        <w:trPr>
          <w:trHeight w:val="1662"/>
        </w:trPr>
        <w:tc>
          <w:tcPr>
            <w:tcW w:w="8925"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考核评价要求：</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采用形成性考核方式强化学习过程的考核。</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形成性考核由单元考核和总结性考核构成。</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单元考核即模块化的单元教学内容考核，包括笔试和实训中的操作测试。</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总结性考核即课程的综合考核，在期末或课程教学完成后进行。</w:t>
            </w:r>
          </w:p>
        </w:tc>
      </w:tr>
    </w:tbl>
    <w:p w:rsidR="00250D24" w:rsidRDefault="00250D24">
      <w:pPr>
        <w:spacing w:line="440" w:lineRule="exact"/>
        <w:rPr>
          <w:rFonts w:ascii="仿宋_GB2312" w:eastAsia="仿宋_GB2312" w:hAnsi="宋体"/>
          <w:bCs/>
          <w:color w:val="000000"/>
          <w:sz w:val="28"/>
          <w:szCs w:val="28"/>
        </w:rPr>
      </w:pPr>
    </w:p>
    <w:p w:rsidR="00250D24" w:rsidRDefault="00250D24">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250D24">
        <w:trPr>
          <w:trHeight w:val="454"/>
        </w:trPr>
        <w:tc>
          <w:tcPr>
            <w:tcW w:w="10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课程</w:t>
            </w:r>
          </w:p>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名称</w:t>
            </w:r>
          </w:p>
        </w:tc>
        <w:tc>
          <w:tcPr>
            <w:tcW w:w="4140" w:type="dxa"/>
            <w:gridSpan w:val="3"/>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发动机电控系统检修</w:t>
            </w:r>
          </w:p>
        </w:tc>
        <w:tc>
          <w:tcPr>
            <w:tcW w:w="19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开课学期</w:t>
            </w:r>
          </w:p>
        </w:tc>
        <w:tc>
          <w:tcPr>
            <w:tcW w:w="162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第</w:t>
            </w:r>
            <w:r>
              <w:rPr>
                <w:rFonts w:ascii="仿宋_GB2312" w:eastAsia="仿宋_GB2312" w:hAnsi="仿宋_GB2312" w:cs="仿宋_GB2312"/>
                <w:sz w:val="24"/>
                <w:u w:val="single"/>
              </w:rPr>
              <w:t xml:space="preserve"> 3 </w:t>
            </w:r>
            <w:r>
              <w:rPr>
                <w:rFonts w:ascii="仿宋_GB2312" w:eastAsia="仿宋_GB2312" w:hAnsi="仿宋_GB2312" w:cs="仿宋_GB2312" w:hint="eastAsia"/>
                <w:sz w:val="24"/>
              </w:rPr>
              <w:t>学期</w:t>
            </w:r>
          </w:p>
        </w:tc>
      </w:tr>
      <w:tr w:rsidR="00250D24">
        <w:trPr>
          <w:trHeight w:val="454"/>
        </w:trPr>
        <w:tc>
          <w:tcPr>
            <w:tcW w:w="1080" w:type="dxa"/>
            <w:vAlign w:val="center"/>
          </w:tcPr>
          <w:p w:rsidR="00250D24" w:rsidRDefault="00250D24">
            <w:pPr>
              <w:jc w:val="center"/>
              <w:rPr>
                <w:rFonts w:ascii="仿宋_GB2312" w:eastAsia="仿宋_GB2312" w:hAnsi="仿宋_GB2312" w:cs="仿宋_GB2312"/>
                <w:sz w:val="24"/>
              </w:rPr>
            </w:pPr>
            <w:r>
              <w:rPr>
                <w:rFonts w:ascii="仿宋_GB2312" w:eastAsia="仿宋_GB2312" w:hAnsi="仿宋_GB2312" w:cs="仿宋_GB2312" w:hint="eastAsia"/>
                <w:sz w:val="24"/>
              </w:rPr>
              <w:t>总学时</w:t>
            </w:r>
          </w:p>
        </w:tc>
        <w:tc>
          <w:tcPr>
            <w:tcW w:w="1620" w:type="dxa"/>
            <w:vAlign w:val="center"/>
          </w:tcPr>
          <w:p w:rsidR="00250D24" w:rsidRDefault="00250D24">
            <w:pPr>
              <w:jc w:val="center"/>
              <w:rPr>
                <w:rFonts w:ascii="仿宋_GB2312" w:eastAsia="仿宋_GB2312" w:hAnsi="仿宋_GB2312" w:cs="仿宋_GB2312"/>
                <w:sz w:val="24"/>
              </w:rPr>
            </w:pPr>
            <w:r>
              <w:rPr>
                <w:rFonts w:ascii="仿宋_GB2312" w:eastAsia="仿宋_GB2312" w:hAnsi="仿宋_GB2312" w:cs="仿宋_GB2312"/>
                <w:sz w:val="24"/>
              </w:rPr>
              <w:t>64</w:t>
            </w:r>
          </w:p>
        </w:tc>
        <w:tc>
          <w:tcPr>
            <w:tcW w:w="1080" w:type="dxa"/>
            <w:vAlign w:val="center"/>
          </w:tcPr>
          <w:p w:rsidR="00250D24" w:rsidRDefault="00250D24">
            <w:pPr>
              <w:jc w:val="center"/>
              <w:rPr>
                <w:rFonts w:ascii="仿宋_GB2312" w:eastAsia="仿宋_GB2312" w:hAnsi="仿宋_GB2312" w:cs="仿宋_GB2312"/>
                <w:sz w:val="24"/>
              </w:rPr>
            </w:pPr>
            <w:r>
              <w:rPr>
                <w:rFonts w:ascii="仿宋_GB2312" w:eastAsia="仿宋_GB2312" w:hAnsi="仿宋_GB2312" w:cs="仿宋_GB2312" w:hint="eastAsia"/>
                <w:sz w:val="24"/>
              </w:rPr>
              <w:t>总学分</w:t>
            </w:r>
          </w:p>
        </w:tc>
        <w:tc>
          <w:tcPr>
            <w:tcW w:w="1440" w:type="dxa"/>
            <w:vAlign w:val="center"/>
          </w:tcPr>
          <w:p w:rsidR="00250D24" w:rsidRDefault="00250D24">
            <w:pPr>
              <w:jc w:val="center"/>
              <w:rPr>
                <w:rFonts w:ascii="仿宋_GB2312" w:eastAsia="仿宋_GB2312" w:hAnsi="仿宋_GB2312" w:cs="仿宋_GB2312"/>
                <w:sz w:val="24"/>
              </w:rPr>
            </w:pPr>
            <w:r>
              <w:rPr>
                <w:rFonts w:ascii="仿宋_GB2312" w:eastAsia="仿宋_GB2312" w:hAnsi="仿宋_GB2312" w:cs="仿宋_GB2312"/>
                <w:sz w:val="24"/>
              </w:rPr>
              <w:t>4</w:t>
            </w:r>
          </w:p>
        </w:tc>
        <w:tc>
          <w:tcPr>
            <w:tcW w:w="3600" w:type="dxa"/>
            <w:gridSpan w:val="2"/>
            <w:vAlign w:val="center"/>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理论</w:t>
            </w:r>
            <w:r>
              <w:rPr>
                <w:rFonts w:ascii="仿宋_GB2312" w:eastAsia="仿宋_GB2312" w:hAnsi="仿宋_GB2312" w:cs="仿宋_GB2312"/>
                <w:sz w:val="24"/>
                <w:u w:val="single"/>
              </w:rPr>
              <w:t xml:space="preserve"> 32 </w:t>
            </w:r>
            <w:r>
              <w:rPr>
                <w:rFonts w:ascii="仿宋_GB2312" w:eastAsia="仿宋_GB2312" w:hAnsi="仿宋_GB2312" w:cs="仿宋_GB2312" w:hint="eastAsia"/>
                <w:sz w:val="24"/>
              </w:rPr>
              <w:t>课时，实践</w:t>
            </w:r>
            <w:r>
              <w:rPr>
                <w:rFonts w:ascii="仿宋_GB2312" w:eastAsia="仿宋_GB2312" w:hAnsi="仿宋_GB2312" w:cs="仿宋_GB2312"/>
                <w:sz w:val="24"/>
                <w:u w:val="single"/>
              </w:rPr>
              <w:t xml:space="preserve"> 32 </w:t>
            </w:r>
            <w:r>
              <w:rPr>
                <w:rFonts w:ascii="仿宋_GB2312" w:eastAsia="仿宋_GB2312" w:hAnsi="仿宋_GB2312" w:cs="仿宋_GB2312" w:hint="eastAsia"/>
                <w:sz w:val="24"/>
              </w:rPr>
              <w:t>课时</w:t>
            </w:r>
          </w:p>
        </w:tc>
      </w:tr>
      <w:tr w:rsidR="00250D24">
        <w:trPr>
          <w:trHeight w:val="1581"/>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职业能力要求：</w:t>
            </w:r>
          </w:p>
          <w:p w:rsidR="00250D24" w:rsidRDefault="00250D24">
            <w:pPr>
              <w:numPr>
                <w:ilvl w:val="0"/>
                <w:numId w:val="6"/>
              </w:numPr>
              <w:rPr>
                <w:rFonts w:ascii="仿宋_GB2312" w:eastAsia="仿宋_GB2312" w:hAnsi="仿宋_GB2312" w:cs="仿宋_GB2312"/>
                <w:sz w:val="24"/>
              </w:rPr>
            </w:pPr>
            <w:r>
              <w:rPr>
                <w:rFonts w:ascii="仿宋_GB2312" w:eastAsia="仿宋_GB2312" w:hAnsi="仿宋_GB2312" w:cs="仿宋_GB2312" w:hint="eastAsia"/>
                <w:sz w:val="24"/>
              </w:rPr>
              <w:t>能够制定发动机电控系统的检测和修复计划，并实施该计划；</w:t>
            </w:r>
          </w:p>
          <w:p w:rsidR="00250D24" w:rsidRDefault="00250D24">
            <w:pPr>
              <w:numPr>
                <w:ilvl w:val="0"/>
                <w:numId w:val="6"/>
              </w:numPr>
              <w:rPr>
                <w:rFonts w:ascii="仿宋_GB2312" w:eastAsia="仿宋_GB2312" w:hAnsi="仿宋_GB2312" w:cs="仿宋_GB2312"/>
                <w:sz w:val="24"/>
              </w:rPr>
            </w:pPr>
            <w:r>
              <w:rPr>
                <w:rFonts w:ascii="仿宋_GB2312" w:eastAsia="仿宋_GB2312" w:hAnsi="仿宋_GB2312" w:cs="仿宋_GB2312" w:hint="eastAsia"/>
                <w:sz w:val="24"/>
              </w:rPr>
              <w:t>能利用技术资料和检测工具、设备、仪器检查诊断发动机电控系统技术状况，并根据诊断结果进行分析，确定故障原因，制定维修方案；</w:t>
            </w:r>
          </w:p>
          <w:p w:rsidR="00250D24" w:rsidRDefault="00250D24">
            <w:pPr>
              <w:numPr>
                <w:ilvl w:val="0"/>
                <w:numId w:val="6"/>
              </w:numPr>
              <w:rPr>
                <w:rFonts w:ascii="仿宋_GB2312" w:eastAsia="仿宋_GB2312" w:hAnsi="仿宋_GB2312" w:cs="仿宋_GB2312"/>
                <w:sz w:val="24"/>
              </w:rPr>
            </w:pPr>
            <w:r>
              <w:rPr>
                <w:rFonts w:ascii="仿宋_GB2312" w:eastAsia="仿宋_GB2312" w:hAnsi="仿宋_GB2312" w:cs="仿宋_GB2312" w:hint="eastAsia"/>
                <w:sz w:val="24"/>
              </w:rPr>
              <w:t>能按照正确操作规范对发动机电控系统进行维修或更换部件，保证维修质量；</w:t>
            </w:r>
          </w:p>
          <w:p w:rsidR="00250D24" w:rsidRDefault="00250D24">
            <w:pPr>
              <w:numPr>
                <w:ilvl w:val="0"/>
                <w:numId w:val="6"/>
              </w:numPr>
              <w:rPr>
                <w:rFonts w:ascii="仿宋_GB2312" w:eastAsia="仿宋_GB2312" w:hAnsi="仿宋_GB2312" w:cs="仿宋_GB2312"/>
                <w:sz w:val="24"/>
              </w:rPr>
            </w:pPr>
            <w:r>
              <w:rPr>
                <w:rFonts w:ascii="仿宋_GB2312" w:eastAsia="仿宋_GB2312" w:hAnsi="仿宋_GB2312" w:cs="仿宋_GB2312" w:hint="eastAsia"/>
                <w:sz w:val="24"/>
              </w:rPr>
              <w:t>能检查修复后发动机电控系统工作情况，向客户介绍修复过程和结果。</w:t>
            </w:r>
          </w:p>
        </w:tc>
      </w:tr>
      <w:tr w:rsidR="00250D24">
        <w:trPr>
          <w:trHeight w:val="1520"/>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学习目标：</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能描述发动机电控系统的组成、类型、结构和工作原理；</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能分析发动机电控系统各传感器及其电路的原理；</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能分析发动机电控系统各执行器及其电路的原理；</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能对发动机电控系统传感器、执行器及其电路进行检测，分析检测结果；</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5.</w:t>
            </w:r>
            <w:r>
              <w:rPr>
                <w:rFonts w:ascii="仿宋_GB2312" w:eastAsia="仿宋_GB2312" w:hAnsi="仿宋_GB2312" w:cs="仿宋_GB2312" w:hint="eastAsia"/>
                <w:sz w:val="24"/>
              </w:rPr>
              <w:t>能诊断发动机电控系统的常见故障，制定修复计划。</w:t>
            </w:r>
          </w:p>
        </w:tc>
      </w:tr>
      <w:tr w:rsidR="00250D24">
        <w:trPr>
          <w:trHeight w:val="1662"/>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学习内容：</w:t>
            </w:r>
          </w:p>
          <w:p w:rsidR="00250D24" w:rsidRDefault="00250D24">
            <w:pPr>
              <w:ind w:firstLineChars="200" w:firstLine="48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发动机电控系统各传感器、执行器的结构与原理；</w:t>
            </w:r>
          </w:p>
          <w:p w:rsidR="00250D24" w:rsidRDefault="00250D24">
            <w:pPr>
              <w:ind w:firstLineChars="200" w:firstLine="48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发动机电控系统电路图及工作过程分析；</w:t>
            </w:r>
          </w:p>
          <w:p w:rsidR="00250D24" w:rsidRDefault="00250D24">
            <w:pPr>
              <w:ind w:firstLineChars="200" w:firstLine="48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发动机电控系统检测的规范和要求；</w:t>
            </w:r>
          </w:p>
          <w:p w:rsidR="00250D24" w:rsidRDefault="00250D24">
            <w:pPr>
              <w:ind w:firstLineChars="200" w:firstLine="480"/>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发动机电控系统常用检测诊断仪器的使用和检测诊断步骤；</w:t>
            </w:r>
          </w:p>
          <w:p w:rsidR="00250D24" w:rsidRDefault="00250D24">
            <w:pPr>
              <w:ind w:firstLine="480"/>
              <w:rPr>
                <w:rFonts w:ascii="仿宋_GB2312" w:eastAsia="仿宋_GB2312" w:hAnsi="仿宋_GB2312" w:cs="仿宋_GB2312"/>
                <w:sz w:val="24"/>
              </w:rPr>
            </w:pPr>
            <w:r>
              <w:rPr>
                <w:rFonts w:ascii="仿宋_GB2312" w:eastAsia="仿宋_GB2312" w:hAnsi="仿宋_GB2312" w:cs="仿宋_GB2312"/>
                <w:sz w:val="24"/>
              </w:rPr>
              <w:t>5.</w:t>
            </w:r>
            <w:r>
              <w:rPr>
                <w:rFonts w:ascii="仿宋_GB2312" w:eastAsia="仿宋_GB2312" w:hAnsi="仿宋_GB2312" w:cs="仿宋_GB2312" w:hint="eastAsia"/>
                <w:sz w:val="24"/>
              </w:rPr>
              <w:t>发动机电控系统各电子零部件检测。</w:t>
            </w:r>
          </w:p>
        </w:tc>
      </w:tr>
      <w:tr w:rsidR="00250D24">
        <w:trPr>
          <w:trHeight w:val="1662"/>
        </w:trPr>
        <w:tc>
          <w:tcPr>
            <w:tcW w:w="8820"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教学方法建议：</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本课程采用项目驱动的教学方法。</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每个单元设置</w:t>
            </w:r>
            <w:r>
              <w:rPr>
                <w:rFonts w:ascii="仿宋_GB2312" w:eastAsia="仿宋_GB2312" w:hAnsi="仿宋_GB2312" w:cs="仿宋_GB2312"/>
                <w:sz w:val="24"/>
              </w:rPr>
              <w:t>1</w:t>
            </w:r>
            <w:r>
              <w:rPr>
                <w:rFonts w:ascii="仿宋_GB2312" w:eastAsia="仿宋_GB2312" w:hAnsi="仿宋_GB2312" w:cs="仿宋_GB2312" w:hint="eastAsia"/>
                <w:sz w:val="24"/>
              </w:rPr>
              <w:t>个工作任务，以该实施该任务为目的开展教学。</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体现“以学生为中心”的教学思想，让学生参与其中的教学方法。</w:t>
            </w:r>
          </w:p>
        </w:tc>
      </w:tr>
      <w:tr w:rsidR="00250D24">
        <w:trPr>
          <w:trHeight w:val="1662"/>
        </w:trPr>
        <w:tc>
          <w:tcPr>
            <w:tcW w:w="8820"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考核评价要求：</w:t>
            </w:r>
          </w:p>
          <w:p w:rsidR="00250D24" w:rsidRDefault="00250D24">
            <w:pPr>
              <w:numPr>
                <w:ilvl w:val="0"/>
                <w:numId w:val="7"/>
              </w:numPr>
              <w:spacing w:line="440" w:lineRule="exact"/>
              <w:rPr>
                <w:rFonts w:ascii="仿宋_GB2312" w:eastAsia="仿宋_GB2312" w:hAnsi="仿宋_GB2312" w:cs="仿宋_GB2312"/>
                <w:sz w:val="24"/>
              </w:rPr>
            </w:pPr>
            <w:r>
              <w:rPr>
                <w:rFonts w:ascii="仿宋_GB2312" w:eastAsia="仿宋_GB2312" w:hAnsi="仿宋_GB2312" w:cs="仿宋_GB2312" w:hint="eastAsia"/>
                <w:sz w:val="24"/>
              </w:rPr>
              <w:t>采用形成性考核方式强化学习过程的考核。</w:t>
            </w:r>
          </w:p>
          <w:p w:rsidR="00250D24" w:rsidRDefault="00250D24">
            <w:pPr>
              <w:numPr>
                <w:ilvl w:val="0"/>
                <w:numId w:val="7"/>
              </w:numPr>
              <w:spacing w:line="440" w:lineRule="exact"/>
              <w:rPr>
                <w:rFonts w:ascii="仿宋_GB2312" w:eastAsia="仿宋_GB2312" w:hAnsi="仿宋_GB2312" w:cs="仿宋_GB2312"/>
                <w:sz w:val="24"/>
              </w:rPr>
            </w:pPr>
            <w:r>
              <w:rPr>
                <w:rFonts w:ascii="仿宋_GB2312" w:eastAsia="仿宋_GB2312" w:hAnsi="仿宋_GB2312" w:cs="仿宋_GB2312" w:hint="eastAsia"/>
                <w:sz w:val="24"/>
              </w:rPr>
              <w:t>形成性考核由单元考核和总结性考核构成。</w:t>
            </w:r>
          </w:p>
          <w:p w:rsidR="00250D24" w:rsidRDefault="00250D24">
            <w:pPr>
              <w:numPr>
                <w:ilvl w:val="0"/>
                <w:numId w:val="7"/>
              </w:numPr>
              <w:spacing w:line="440" w:lineRule="exact"/>
              <w:rPr>
                <w:rFonts w:ascii="仿宋_GB2312" w:eastAsia="仿宋_GB2312" w:hAnsi="仿宋_GB2312" w:cs="仿宋_GB2312"/>
                <w:sz w:val="24"/>
              </w:rPr>
            </w:pPr>
            <w:r>
              <w:rPr>
                <w:rFonts w:ascii="仿宋_GB2312" w:eastAsia="仿宋_GB2312" w:hAnsi="仿宋_GB2312" w:cs="仿宋_GB2312" w:hint="eastAsia"/>
                <w:sz w:val="24"/>
              </w:rPr>
              <w:t>单元考核即模块化的单元教学内容考核，包括笔试和实训中的操作测试。</w:t>
            </w:r>
          </w:p>
          <w:p w:rsidR="00250D24" w:rsidRDefault="00250D24">
            <w:pPr>
              <w:numPr>
                <w:ilvl w:val="0"/>
                <w:numId w:val="7"/>
              </w:numPr>
              <w:spacing w:line="440" w:lineRule="exact"/>
              <w:rPr>
                <w:rFonts w:ascii="仿宋_GB2312" w:eastAsia="仿宋_GB2312" w:hAnsi="仿宋_GB2312" w:cs="仿宋_GB2312"/>
                <w:sz w:val="24"/>
              </w:rPr>
            </w:pPr>
            <w:r>
              <w:rPr>
                <w:rFonts w:ascii="仿宋_GB2312" w:eastAsia="仿宋_GB2312" w:hAnsi="仿宋_GB2312" w:cs="仿宋_GB2312" w:hint="eastAsia"/>
                <w:sz w:val="24"/>
              </w:rPr>
              <w:t>总结性考核即课程的综合考核，在期末或课程教学完成后进行。</w:t>
            </w:r>
          </w:p>
        </w:tc>
      </w:tr>
    </w:tbl>
    <w:p w:rsidR="00250D24" w:rsidRDefault="00250D24">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p w:rsidR="00224FF2" w:rsidRDefault="00224FF2">
      <w:pPr>
        <w:spacing w:line="440" w:lineRule="exact"/>
        <w:ind w:firstLineChars="200" w:firstLine="560"/>
        <w:rPr>
          <w:rFonts w:ascii="仿宋_GB2312" w:eastAsia="仿宋_GB2312" w:hAnsi="宋体"/>
          <w:bCs/>
          <w:color w:val="000000"/>
          <w:sz w:val="28"/>
          <w:szCs w:val="28"/>
        </w:rPr>
      </w:pP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250D24">
        <w:trPr>
          <w:trHeight w:val="454"/>
        </w:trPr>
        <w:tc>
          <w:tcPr>
            <w:tcW w:w="10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课程</w:t>
            </w:r>
          </w:p>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名称</w:t>
            </w:r>
          </w:p>
        </w:tc>
        <w:tc>
          <w:tcPr>
            <w:tcW w:w="4140" w:type="dxa"/>
            <w:gridSpan w:val="3"/>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底盘机械系统检修</w:t>
            </w:r>
          </w:p>
        </w:tc>
        <w:tc>
          <w:tcPr>
            <w:tcW w:w="19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开课学期</w:t>
            </w:r>
          </w:p>
        </w:tc>
        <w:tc>
          <w:tcPr>
            <w:tcW w:w="162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第</w:t>
            </w:r>
            <w:r>
              <w:rPr>
                <w:rFonts w:ascii="仿宋_GB2312" w:eastAsia="仿宋_GB2312" w:hAnsi="仿宋_GB2312" w:cs="仿宋_GB2312"/>
                <w:sz w:val="24"/>
                <w:u w:val="single"/>
              </w:rPr>
              <w:t xml:space="preserve"> 3 </w:t>
            </w:r>
            <w:r>
              <w:rPr>
                <w:rFonts w:ascii="仿宋_GB2312" w:eastAsia="仿宋_GB2312" w:hAnsi="仿宋_GB2312" w:cs="仿宋_GB2312" w:hint="eastAsia"/>
                <w:sz w:val="24"/>
              </w:rPr>
              <w:t>学期</w:t>
            </w:r>
          </w:p>
        </w:tc>
      </w:tr>
      <w:tr w:rsidR="00250D24">
        <w:trPr>
          <w:trHeight w:val="454"/>
        </w:trPr>
        <w:tc>
          <w:tcPr>
            <w:tcW w:w="1080" w:type="dxa"/>
            <w:vAlign w:val="center"/>
          </w:tcPr>
          <w:p w:rsidR="00250D24" w:rsidRDefault="00250D24">
            <w:pPr>
              <w:jc w:val="center"/>
              <w:rPr>
                <w:rFonts w:ascii="仿宋_GB2312" w:eastAsia="仿宋_GB2312" w:hAnsi="仿宋_GB2312" w:cs="仿宋_GB2312"/>
                <w:sz w:val="24"/>
              </w:rPr>
            </w:pPr>
            <w:r>
              <w:rPr>
                <w:rFonts w:ascii="仿宋_GB2312" w:eastAsia="仿宋_GB2312" w:hAnsi="仿宋_GB2312" w:cs="仿宋_GB2312" w:hint="eastAsia"/>
                <w:sz w:val="24"/>
              </w:rPr>
              <w:t>总学时</w:t>
            </w:r>
          </w:p>
        </w:tc>
        <w:tc>
          <w:tcPr>
            <w:tcW w:w="1620" w:type="dxa"/>
            <w:vAlign w:val="center"/>
          </w:tcPr>
          <w:p w:rsidR="00250D24" w:rsidRDefault="00250D24">
            <w:pPr>
              <w:jc w:val="center"/>
              <w:rPr>
                <w:rFonts w:ascii="仿宋_GB2312" w:eastAsia="仿宋_GB2312" w:hAnsi="仿宋_GB2312" w:cs="仿宋_GB2312"/>
                <w:sz w:val="24"/>
              </w:rPr>
            </w:pPr>
            <w:r>
              <w:rPr>
                <w:rFonts w:ascii="仿宋_GB2312" w:eastAsia="仿宋_GB2312" w:hAnsi="仿宋_GB2312" w:cs="仿宋_GB2312"/>
                <w:sz w:val="24"/>
              </w:rPr>
              <w:t>96</w:t>
            </w:r>
          </w:p>
        </w:tc>
        <w:tc>
          <w:tcPr>
            <w:tcW w:w="1080" w:type="dxa"/>
            <w:vAlign w:val="center"/>
          </w:tcPr>
          <w:p w:rsidR="00250D24" w:rsidRDefault="00250D24">
            <w:pPr>
              <w:jc w:val="center"/>
              <w:rPr>
                <w:rFonts w:ascii="仿宋_GB2312" w:eastAsia="仿宋_GB2312" w:hAnsi="仿宋_GB2312" w:cs="仿宋_GB2312"/>
                <w:sz w:val="24"/>
              </w:rPr>
            </w:pPr>
            <w:r>
              <w:rPr>
                <w:rFonts w:ascii="仿宋_GB2312" w:eastAsia="仿宋_GB2312" w:hAnsi="仿宋_GB2312" w:cs="仿宋_GB2312" w:hint="eastAsia"/>
                <w:sz w:val="24"/>
              </w:rPr>
              <w:t>总学分</w:t>
            </w:r>
          </w:p>
        </w:tc>
        <w:tc>
          <w:tcPr>
            <w:tcW w:w="1440" w:type="dxa"/>
            <w:vAlign w:val="center"/>
          </w:tcPr>
          <w:p w:rsidR="00250D24" w:rsidRDefault="00250D24">
            <w:pPr>
              <w:jc w:val="center"/>
              <w:rPr>
                <w:rFonts w:ascii="仿宋_GB2312" w:eastAsia="仿宋_GB2312" w:hAnsi="仿宋_GB2312" w:cs="仿宋_GB2312"/>
                <w:sz w:val="24"/>
              </w:rPr>
            </w:pPr>
            <w:r>
              <w:rPr>
                <w:rFonts w:ascii="仿宋_GB2312" w:eastAsia="仿宋_GB2312" w:hAnsi="仿宋_GB2312" w:cs="仿宋_GB2312"/>
                <w:sz w:val="24"/>
              </w:rPr>
              <w:t>6</w:t>
            </w:r>
          </w:p>
        </w:tc>
        <w:tc>
          <w:tcPr>
            <w:tcW w:w="3600" w:type="dxa"/>
            <w:gridSpan w:val="2"/>
            <w:vAlign w:val="center"/>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理论</w:t>
            </w:r>
            <w:r>
              <w:rPr>
                <w:rFonts w:ascii="仿宋_GB2312" w:eastAsia="仿宋_GB2312" w:hAnsi="仿宋_GB2312" w:cs="仿宋_GB2312"/>
                <w:sz w:val="24"/>
                <w:u w:val="single"/>
              </w:rPr>
              <w:t xml:space="preserve"> 48 </w:t>
            </w:r>
            <w:r>
              <w:rPr>
                <w:rFonts w:ascii="仿宋_GB2312" w:eastAsia="仿宋_GB2312" w:hAnsi="仿宋_GB2312" w:cs="仿宋_GB2312" w:hint="eastAsia"/>
                <w:sz w:val="24"/>
              </w:rPr>
              <w:t>课时，实践</w:t>
            </w:r>
            <w:r>
              <w:rPr>
                <w:rFonts w:ascii="仿宋_GB2312" w:eastAsia="仿宋_GB2312" w:hAnsi="仿宋_GB2312" w:cs="仿宋_GB2312"/>
                <w:sz w:val="24"/>
                <w:u w:val="single"/>
              </w:rPr>
              <w:t xml:space="preserve"> 48 </w:t>
            </w:r>
            <w:r>
              <w:rPr>
                <w:rFonts w:ascii="仿宋_GB2312" w:eastAsia="仿宋_GB2312" w:hAnsi="仿宋_GB2312" w:cs="仿宋_GB2312" w:hint="eastAsia"/>
                <w:sz w:val="24"/>
              </w:rPr>
              <w:t>课时</w:t>
            </w:r>
          </w:p>
        </w:tc>
      </w:tr>
      <w:tr w:rsidR="00250D24">
        <w:trPr>
          <w:trHeight w:val="1581"/>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职业能力要求：</w:t>
            </w:r>
          </w:p>
          <w:p w:rsidR="00250D24" w:rsidRDefault="00250D24">
            <w:pPr>
              <w:numPr>
                <w:ilvl w:val="0"/>
                <w:numId w:val="8"/>
              </w:numPr>
              <w:tabs>
                <w:tab w:val="clear" w:pos="1005"/>
                <w:tab w:val="left" w:pos="720"/>
              </w:tabs>
              <w:ind w:left="720" w:hanging="360"/>
              <w:rPr>
                <w:rFonts w:ascii="仿宋_GB2312" w:eastAsia="仿宋_GB2312" w:hAnsi="仿宋_GB2312" w:cs="仿宋_GB2312"/>
                <w:sz w:val="24"/>
              </w:rPr>
            </w:pPr>
            <w:r>
              <w:rPr>
                <w:rFonts w:ascii="仿宋_GB2312" w:eastAsia="仿宋_GB2312" w:hAnsi="仿宋_GB2312" w:cs="仿宋_GB2312" w:hint="eastAsia"/>
                <w:sz w:val="24"/>
              </w:rPr>
              <w:t>能根据客户的陈述和故障的症状，分析汽车底盘机械系统的运行状况、组件的相互作用关系、查找并发现系统运行可能的故障原因，制定诊断和维修计划；</w:t>
            </w:r>
          </w:p>
          <w:p w:rsidR="00250D24" w:rsidRDefault="00250D24">
            <w:pPr>
              <w:numPr>
                <w:ilvl w:val="0"/>
                <w:numId w:val="8"/>
              </w:numPr>
              <w:tabs>
                <w:tab w:val="clear" w:pos="1005"/>
                <w:tab w:val="left" w:pos="720"/>
              </w:tabs>
              <w:ind w:left="720" w:hanging="360"/>
              <w:rPr>
                <w:rFonts w:ascii="仿宋_GB2312" w:eastAsia="仿宋_GB2312" w:hAnsi="仿宋_GB2312" w:cs="仿宋_GB2312"/>
                <w:sz w:val="24"/>
              </w:rPr>
            </w:pPr>
            <w:r>
              <w:rPr>
                <w:rFonts w:ascii="仿宋_GB2312" w:eastAsia="仿宋_GB2312" w:hAnsi="仿宋_GB2312" w:cs="仿宋_GB2312" w:hint="eastAsia"/>
                <w:sz w:val="24"/>
              </w:rPr>
              <w:t>能向客户说明汽车底盘机械系统故障产生的原因及所进行的维修工作；</w:t>
            </w:r>
          </w:p>
          <w:p w:rsidR="00250D24" w:rsidRDefault="00250D24">
            <w:pPr>
              <w:numPr>
                <w:ilvl w:val="0"/>
                <w:numId w:val="8"/>
              </w:numPr>
              <w:tabs>
                <w:tab w:val="clear" w:pos="1005"/>
                <w:tab w:val="left" w:pos="720"/>
              </w:tabs>
              <w:ind w:left="720" w:hanging="360"/>
              <w:rPr>
                <w:rFonts w:ascii="仿宋_GB2312" w:eastAsia="仿宋_GB2312" w:hAnsi="仿宋_GB2312" w:cs="仿宋_GB2312"/>
                <w:sz w:val="24"/>
              </w:rPr>
            </w:pPr>
            <w:r>
              <w:rPr>
                <w:rFonts w:ascii="仿宋_GB2312" w:eastAsia="仿宋_GB2312" w:hAnsi="仿宋_GB2312" w:cs="仿宋_GB2312" w:hint="eastAsia"/>
                <w:sz w:val="24"/>
              </w:rPr>
              <w:t>能为客户提供有关驾驶行为对底盘机械系统影响的咨询和指导。</w:t>
            </w:r>
          </w:p>
        </w:tc>
      </w:tr>
      <w:tr w:rsidR="00250D24">
        <w:trPr>
          <w:trHeight w:val="1520"/>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学习目标：</w:t>
            </w:r>
          </w:p>
          <w:p w:rsidR="00250D24" w:rsidRDefault="00250D24">
            <w:pPr>
              <w:numPr>
                <w:ilvl w:val="0"/>
                <w:numId w:val="9"/>
              </w:numPr>
              <w:rPr>
                <w:rFonts w:ascii="仿宋_GB2312" w:eastAsia="仿宋_GB2312" w:hAnsi="仿宋_GB2312" w:cs="仿宋_GB2312"/>
                <w:sz w:val="24"/>
              </w:rPr>
            </w:pPr>
            <w:r>
              <w:rPr>
                <w:rFonts w:ascii="仿宋_GB2312" w:eastAsia="仿宋_GB2312" w:hAnsi="仿宋_GB2312" w:cs="仿宋_GB2312" w:hint="eastAsia"/>
                <w:sz w:val="24"/>
              </w:rPr>
              <w:t>能对汽车底盘机械系统各总成进行拆卸、解体、零件检验、组装、调整；</w:t>
            </w:r>
          </w:p>
          <w:p w:rsidR="00250D24" w:rsidRDefault="00250D24">
            <w:pPr>
              <w:numPr>
                <w:ilvl w:val="0"/>
                <w:numId w:val="9"/>
              </w:numPr>
              <w:rPr>
                <w:rFonts w:ascii="仿宋_GB2312" w:eastAsia="仿宋_GB2312" w:hAnsi="仿宋_GB2312" w:cs="仿宋_GB2312"/>
                <w:sz w:val="24"/>
              </w:rPr>
            </w:pPr>
            <w:r>
              <w:rPr>
                <w:rFonts w:ascii="仿宋_GB2312" w:eastAsia="仿宋_GB2312" w:hAnsi="仿宋_GB2312" w:cs="仿宋_GB2312" w:hint="eastAsia"/>
                <w:sz w:val="24"/>
              </w:rPr>
              <w:t>能利用仪器设备对汽车传动、行驶、转向和制动系统进行诊断，根据诊断结果，评估各系统状况，确定故障部位，制定检测和维修计划，并予以实施；</w:t>
            </w:r>
          </w:p>
          <w:p w:rsidR="00250D24" w:rsidRDefault="00250D24">
            <w:pPr>
              <w:numPr>
                <w:ilvl w:val="0"/>
                <w:numId w:val="9"/>
              </w:numPr>
              <w:rPr>
                <w:rFonts w:ascii="仿宋_GB2312" w:eastAsia="仿宋_GB2312" w:hAnsi="仿宋_GB2312" w:cs="仿宋_GB2312"/>
                <w:sz w:val="24"/>
              </w:rPr>
            </w:pPr>
            <w:r>
              <w:rPr>
                <w:rFonts w:ascii="仿宋_GB2312" w:eastAsia="仿宋_GB2312" w:hAnsi="仿宋_GB2312" w:cs="仿宋_GB2312" w:hint="eastAsia"/>
                <w:sz w:val="24"/>
              </w:rPr>
              <w:t>能分析汽车传动、行驶、转向和制动系统的运行状况和系统的相互关系；</w:t>
            </w:r>
          </w:p>
        </w:tc>
      </w:tr>
      <w:tr w:rsidR="00250D24">
        <w:trPr>
          <w:trHeight w:val="1662"/>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学习内容：</w:t>
            </w:r>
          </w:p>
          <w:p w:rsidR="00250D24" w:rsidRDefault="00250D24">
            <w:pPr>
              <w:numPr>
                <w:ilvl w:val="0"/>
                <w:numId w:val="10"/>
              </w:numPr>
              <w:ind w:left="777" w:hanging="357"/>
              <w:rPr>
                <w:rFonts w:ascii="仿宋_GB2312" w:eastAsia="仿宋_GB2312" w:hAnsi="仿宋_GB2312" w:cs="仿宋_GB2312"/>
                <w:sz w:val="24"/>
              </w:rPr>
            </w:pPr>
            <w:r>
              <w:rPr>
                <w:rFonts w:ascii="仿宋_GB2312" w:eastAsia="仿宋_GB2312" w:hAnsi="仿宋_GB2312" w:cs="仿宋_GB2312" w:hint="eastAsia"/>
                <w:sz w:val="24"/>
              </w:rPr>
              <w:t>汽车传动系统的组成、类型、原理，各总成的结构、原理与检修；</w:t>
            </w:r>
          </w:p>
          <w:p w:rsidR="00250D24" w:rsidRDefault="00250D24">
            <w:pPr>
              <w:numPr>
                <w:ilvl w:val="0"/>
                <w:numId w:val="10"/>
              </w:numPr>
              <w:ind w:left="777" w:hanging="357"/>
              <w:rPr>
                <w:rFonts w:ascii="仿宋_GB2312" w:eastAsia="仿宋_GB2312" w:hAnsi="仿宋_GB2312" w:cs="仿宋_GB2312"/>
                <w:sz w:val="24"/>
              </w:rPr>
            </w:pPr>
            <w:r>
              <w:rPr>
                <w:rFonts w:ascii="仿宋_GB2312" w:eastAsia="仿宋_GB2312" w:hAnsi="仿宋_GB2312" w:cs="仿宋_GB2312" w:hint="eastAsia"/>
                <w:sz w:val="24"/>
              </w:rPr>
              <w:t>汽车行驶系统的组成、类型、原理，各总成的结构、工作原理与检修；</w:t>
            </w:r>
          </w:p>
          <w:p w:rsidR="00250D24" w:rsidRDefault="00250D24">
            <w:pPr>
              <w:numPr>
                <w:ilvl w:val="0"/>
                <w:numId w:val="10"/>
              </w:numPr>
              <w:ind w:left="777" w:hanging="357"/>
              <w:rPr>
                <w:rFonts w:ascii="仿宋_GB2312" w:eastAsia="仿宋_GB2312" w:hAnsi="仿宋_GB2312" w:cs="仿宋_GB2312"/>
                <w:sz w:val="24"/>
              </w:rPr>
            </w:pPr>
            <w:r>
              <w:rPr>
                <w:rFonts w:ascii="仿宋_GB2312" w:eastAsia="仿宋_GB2312" w:hAnsi="仿宋_GB2312" w:cs="仿宋_GB2312" w:hint="eastAsia"/>
                <w:sz w:val="24"/>
              </w:rPr>
              <w:t>汽车转向系统的组成、类型、原理，各总成的结构、工作原理与检修；</w:t>
            </w:r>
          </w:p>
          <w:p w:rsidR="00250D24" w:rsidRDefault="00250D24">
            <w:pPr>
              <w:numPr>
                <w:ilvl w:val="0"/>
                <w:numId w:val="10"/>
              </w:numPr>
              <w:ind w:left="777" w:hanging="357"/>
              <w:rPr>
                <w:rFonts w:ascii="仿宋_GB2312" w:eastAsia="仿宋_GB2312" w:hAnsi="仿宋_GB2312" w:cs="仿宋_GB2312"/>
                <w:sz w:val="24"/>
              </w:rPr>
            </w:pPr>
            <w:r>
              <w:rPr>
                <w:rFonts w:ascii="仿宋_GB2312" w:eastAsia="仿宋_GB2312" w:hAnsi="仿宋_GB2312" w:cs="仿宋_GB2312" w:hint="eastAsia"/>
                <w:sz w:val="24"/>
              </w:rPr>
              <w:t>汽车制动系统的组成、类型、原理，各总成的结构、工作原理与检修；；</w:t>
            </w:r>
          </w:p>
          <w:p w:rsidR="00250D24" w:rsidRDefault="00250D24">
            <w:pPr>
              <w:numPr>
                <w:ilvl w:val="0"/>
                <w:numId w:val="10"/>
              </w:numPr>
              <w:ind w:left="777" w:hanging="357"/>
              <w:rPr>
                <w:rFonts w:ascii="仿宋_GB2312" w:eastAsia="仿宋_GB2312" w:hAnsi="仿宋_GB2312" w:cs="仿宋_GB2312"/>
                <w:sz w:val="24"/>
              </w:rPr>
            </w:pPr>
            <w:r>
              <w:rPr>
                <w:rFonts w:ascii="仿宋_GB2312" w:eastAsia="仿宋_GB2312" w:hAnsi="仿宋_GB2312" w:cs="仿宋_GB2312" w:hint="eastAsia"/>
                <w:sz w:val="24"/>
              </w:rPr>
              <w:t>汽车底盘机械系统常见故障的现象和诊断方法。</w:t>
            </w:r>
          </w:p>
        </w:tc>
      </w:tr>
      <w:tr w:rsidR="00250D24">
        <w:trPr>
          <w:trHeight w:val="1662"/>
        </w:trPr>
        <w:tc>
          <w:tcPr>
            <w:tcW w:w="8820"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教学方法建议：</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本课程采用项目驱动的教学方法。</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每个单元设置</w:t>
            </w:r>
            <w:r>
              <w:rPr>
                <w:rFonts w:ascii="仿宋_GB2312" w:eastAsia="仿宋_GB2312" w:hAnsi="仿宋_GB2312" w:cs="仿宋_GB2312"/>
                <w:sz w:val="24"/>
              </w:rPr>
              <w:t>1</w:t>
            </w:r>
            <w:r>
              <w:rPr>
                <w:rFonts w:ascii="仿宋_GB2312" w:eastAsia="仿宋_GB2312" w:hAnsi="仿宋_GB2312" w:cs="仿宋_GB2312" w:hint="eastAsia"/>
                <w:sz w:val="24"/>
              </w:rPr>
              <w:t>个工作任务，以该实施该任务为目的开展教学。</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体现“以学生为中心”的教学思想，让学生参与其中的教学方法。</w:t>
            </w:r>
          </w:p>
        </w:tc>
      </w:tr>
      <w:tr w:rsidR="00250D24">
        <w:trPr>
          <w:trHeight w:val="1662"/>
        </w:trPr>
        <w:tc>
          <w:tcPr>
            <w:tcW w:w="8820"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考核评价要求：</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采用形成性考核方式强化学习过程的考核。</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形成性考核由单元考核和总结性考核构成。</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单元考核即模块化的单元教学内容考核，包括笔试和实训中的操作测试。</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总结性考核即课程的综合考核，在期末或课程教学完成后进行。</w:t>
            </w:r>
          </w:p>
        </w:tc>
      </w:tr>
    </w:tbl>
    <w:p w:rsidR="00250D24" w:rsidRDefault="00250D24">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tbl>
      <w:tblPr>
        <w:tblW w:w="8925"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03"/>
        <w:gridCol w:w="1620"/>
        <w:gridCol w:w="1080"/>
        <w:gridCol w:w="1440"/>
        <w:gridCol w:w="1980"/>
        <w:gridCol w:w="1602"/>
      </w:tblGrid>
      <w:tr w:rsidR="00250D24">
        <w:trPr>
          <w:trHeight w:val="454"/>
        </w:trPr>
        <w:tc>
          <w:tcPr>
            <w:tcW w:w="1203"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课程</w:t>
            </w:r>
          </w:p>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名称</w:t>
            </w:r>
          </w:p>
        </w:tc>
        <w:tc>
          <w:tcPr>
            <w:tcW w:w="4140" w:type="dxa"/>
            <w:gridSpan w:val="3"/>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汽车底盘电控系统检修</w:t>
            </w:r>
          </w:p>
        </w:tc>
        <w:tc>
          <w:tcPr>
            <w:tcW w:w="19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开课学期</w:t>
            </w:r>
          </w:p>
        </w:tc>
        <w:tc>
          <w:tcPr>
            <w:tcW w:w="1602"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第</w:t>
            </w:r>
            <w:r>
              <w:rPr>
                <w:rFonts w:ascii="仿宋_GB2312" w:eastAsia="仿宋_GB2312" w:hAnsi="仿宋_GB2312" w:cs="仿宋_GB2312"/>
                <w:sz w:val="24"/>
                <w:u w:val="single"/>
              </w:rPr>
              <w:t xml:space="preserve"> 4 </w:t>
            </w:r>
            <w:r>
              <w:rPr>
                <w:rFonts w:ascii="仿宋_GB2312" w:eastAsia="仿宋_GB2312" w:hAnsi="仿宋_GB2312" w:cs="仿宋_GB2312" w:hint="eastAsia"/>
                <w:sz w:val="24"/>
              </w:rPr>
              <w:t>学期</w:t>
            </w:r>
          </w:p>
        </w:tc>
      </w:tr>
      <w:tr w:rsidR="00250D24">
        <w:trPr>
          <w:trHeight w:val="454"/>
        </w:trPr>
        <w:tc>
          <w:tcPr>
            <w:tcW w:w="1203" w:type="dxa"/>
            <w:vAlign w:val="center"/>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总学时</w:t>
            </w:r>
          </w:p>
        </w:tc>
        <w:tc>
          <w:tcPr>
            <w:tcW w:w="162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sz w:val="24"/>
              </w:rPr>
              <w:t>64</w:t>
            </w:r>
          </w:p>
        </w:tc>
        <w:tc>
          <w:tcPr>
            <w:tcW w:w="10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总学分</w:t>
            </w:r>
          </w:p>
        </w:tc>
        <w:tc>
          <w:tcPr>
            <w:tcW w:w="144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sz w:val="24"/>
              </w:rPr>
              <w:t>4</w:t>
            </w:r>
          </w:p>
        </w:tc>
        <w:tc>
          <w:tcPr>
            <w:tcW w:w="3582" w:type="dxa"/>
            <w:gridSpan w:val="2"/>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理论</w:t>
            </w:r>
            <w:r>
              <w:rPr>
                <w:rFonts w:ascii="仿宋_GB2312" w:eastAsia="仿宋_GB2312" w:hAnsi="仿宋_GB2312" w:cs="仿宋_GB2312"/>
                <w:sz w:val="24"/>
                <w:u w:val="single"/>
              </w:rPr>
              <w:t xml:space="preserve"> 32 </w:t>
            </w:r>
            <w:r>
              <w:rPr>
                <w:rFonts w:ascii="仿宋_GB2312" w:eastAsia="仿宋_GB2312" w:hAnsi="仿宋_GB2312" w:cs="仿宋_GB2312" w:hint="eastAsia"/>
                <w:sz w:val="24"/>
              </w:rPr>
              <w:t>课时，实践</w:t>
            </w:r>
            <w:r>
              <w:rPr>
                <w:rFonts w:ascii="仿宋_GB2312" w:eastAsia="仿宋_GB2312" w:hAnsi="仿宋_GB2312" w:cs="仿宋_GB2312"/>
                <w:sz w:val="24"/>
                <w:u w:val="single"/>
              </w:rPr>
              <w:t xml:space="preserve"> 32 </w:t>
            </w:r>
            <w:r>
              <w:rPr>
                <w:rFonts w:ascii="仿宋_GB2312" w:eastAsia="仿宋_GB2312" w:hAnsi="仿宋_GB2312" w:cs="仿宋_GB2312" w:hint="eastAsia"/>
                <w:sz w:val="24"/>
              </w:rPr>
              <w:t>课时</w:t>
            </w:r>
          </w:p>
        </w:tc>
      </w:tr>
      <w:tr w:rsidR="00250D24">
        <w:trPr>
          <w:trHeight w:val="1581"/>
        </w:trPr>
        <w:tc>
          <w:tcPr>
            <w:tcW w:w="8925"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职业能力要求：</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能够制定汽车底盘电控系统的检测和修复计划，并实施该计划；</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能够遵守操作规范，按规定使用工具、设备，遵守劳动安全、环保的规章制度；</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能在汽车底盘系统的检修工作中使用相关技术资料，检查和评价工作结果。</w:t>
            </w:r>
          </w:p>
        </w:tc>
      </w:tr>
      <w:tr w:rsidR="00250D24">
        <w:trPr>
          <w:trHeight w:val="1520"/>
        </w:trPr>
        <w:tc>
          <w:tcPr>
            <w:tcW w:w="8925"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学习目标：</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能描述汽车底盘电控各系统的组成、类型、结构和工作原理；</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能够对汽车底盘电控零部件进行检测，并分析检测结果；</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能诊断汽车底盘电控系统的故障，制定修复计划。</w:t>
            </w:r>
          </w:p>
        </w:tc>
      </w:tr>
      <w:tr w:rsidR="00250D24">
        <w:trPr>
          <w:trHeight w:val="1662"/>
        </w:trPr>
        <w:tc>
          <w:tcPr>
            <w:tcW w:w="8925"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学习内容：</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汽车底盘电控系统常用检测工具和设备的使用；</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汽车底盘各传感器的检测与修复及更换；</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能够看懂汽车电路图并根据电路图查找故障；</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自动变速器的检测与修复；</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5.</w:t>
            </w:r>
            <w:r>
              <w:rPr>
                <w:rFonts w:ascii="仿宋_GB2312" w:eastAsia="仿宋_GB2312" w:hAnsi="仿宋_GB2312" w:cs="仿宋_GB2312" w:hint="eastAsia"/>
                <w:sz w:val="24"/>
              </w:rPr>
              <w:t>汽车自动悬架的检测与修复；</w:t>
            </w:r>
          </w:p>
          <w:p w:rsidR="00250D24" w:rsidRDefault="00250D24">
            <w:pPr>
              <w:ind w:left="420"/>
              <w:rPr>
                <w:rFonts w:ascii="仿宋_GB2312" w:eastAsia="仿宋_GB2312" w:hAnsi="仿宋_GB2312" w:cs="仿宋_GB2312"/>
                <w:sz w:val="24"/>
              </w:rPr>
            </w:pPr>
            <w:r>
              <w:rPr>
                <w:rFonts w:ascii="仿宋_GB2312" w:eastAsia="仿宋_GB2312" w:hAnsi="仿宋_GB2312" w:cs="仿宋_GB2312"/>
                <w:sz w:val="24"/>
              </w:rPr>
              <w:t>6.</w:t>
            </w:r>
            <w:r>
              <w:rPr>
                <w:rFonts w:ascii="仿宋_GB2312" w:eastAsia="仿宋_GB2312" w:hAnsi="仿宋_GB2312" w:cs="仿宋_GB2312" w:hint="eastAsia"/>
                <w:sz w:val="24"/>
              </w:rPr>
              <w:t>汽车转向系统的检测与修复；</w:t>
            </w:r>
          </w:p>
        </w:tc>
      </w:tr>
      <w:tr w:rsidR="00250D24">
        <w:trPr>
          <w:trHeight w:val="1662"/>
        </w:trPr>
        <w:tc>
          <w:tcPr>
            <w:tcW w:w="8925"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教学方法建议：</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本课程采用项目驱动与实践相结合的教学方法。</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每个单元设置</w:t>
            </w:r>
            <w:r>
              <w:rPr>
                <w:rFonts w:ascii="仿宋_GB2312" w:eastAsia="仿宋_GB2312" w:hAnsi="仿宋_GB2312" w:cs="仿宋_GB2312"/>
                <w:sz w:val="24"/>
              </w:rPr>
              <w:t>1</w:t>
            </w:r>
            <w:r>
              <w:rPr>
                <w:rFonts w:ascii="仿宋_GB2312" w:eastAsia="仿宋_GB2312" w:hAnsi="仿宋_GB2312" w:cs="仿宋_GB2312" w:hint="eastAsia"/>
                <w:sz w:val="24"/>
              </w:rPr>
              <w:t>个工作任务，以该实施该任务为目的开展教学。</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体现“以学生为中心”的教学思想，让学生参与其中的教学方法。</w:t>
            </w:r>
          </w:p>
        </w:tc>
      </w:tr>
      <w:tr w:rsidR="00250D24">
        <w:trPr>
          <w:trHeight w:val="1662"/>
        </w:trPr>
        <w:tc>
          <w:tcPr>
            <w:tcW w:w="8925"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考核评价要求：</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采用形成性考核方式强化学习过程的考核。</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形成性考核由单元考核和总结性考核构成。</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单元考核即模块化的单元教学内容考核，包括笔试和实训中的操作测试。</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总结性考核即课程的综合考核，在期末或课程教学完成后进行。</w:t>
            </w:r>
          </w:p>
        </w:tc>
      </w:tr>
    </w:tbl>
    <w:p w:rsidR="00250D24" w:rsidRDefault="00250D24">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tbl>
      <w:tblPr>
        <w:tblpPr w:leftFromText="180" w:rightFromText="180" w:vertAnchor="text" w:horzAnchor="page" w:tblpX="2445" w:tblpY="581"/>
        <w:tblOverlap w:val="neve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250D24">
        <w:trPr>
          <w:trHeight w:val="454"/>
        </w:trPr>
        <w:tc>
          <w:tcPr>
            <w:tcW w:w="10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课程</w:t>
            </w:r>
          </w:p>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名称</w:t>
            </w:r>
          </w:p>
        </w:tc>
        <w:tc>
          <w:tcPr>
            <w:tcW w:w="4140" w:type="dxa"/>
            <w:gridSpan w:val="3"/>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汽车电气系统检修</w:t>
            </w:r>
          </w:p>
        </w:tc>
        <w:tc>
          <w:tcPr>
            <w:tcW w:w="19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开课学期</w:t>
            </w:r>
          </w:p>
        </w:tc>
        <w:tc>
          <w:tcPr>
            <w:tcW w:w="162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第</w:t>
            </w:r>
            <w:r>
              <w:rPr>
                <w:rFonts w:ascii="仿宋_GB2312" w:eastAsia="仿宋_GB2312" w:hAnsi="仿宋_GB2312" w:cs="仿宋_GB2312"/>
                <w:sz w:val="24"/>
                <w:u w:val="single"/>
              </w:rPr>
              <w:t xml:space="preserve"> 3 </w:t>
            </w:r>
            <w:r>
              <w:rPr>
                <w:rFonts w:ascii="仿宋_GB2312" w:eastAsia="仿宋_GB2312" w:hAnsi="仿宋_GB2312" w:cs="仿宋_GB2312" w:hint="eastAsia"/>
                <w:sz w:val="24"/>
              </w:rPr>
              <w:t>学期</w:t>
            </w:r>
          </w:p>
        </w:tc>
      </w:tr>
      <w:tr w:rsidR="00250D24">
        <w:trPr>
          <w:trHeight w:val="454"/>
        </w:trPr>
        <w:tc>
          <w:tcPr>
            <w:tcW w:w="1080" w:type="dxa"/>
            <w:vAlign w:val="center"/>
          </w:tcPr>
          <w:p w:rsidR="00250D24" w:rsidRDefault="00250D24">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总学时</w:t>
            </w:r>
          </w:p>
        </w:tc>
        <w:tc>
          <w:tcPr>
            <w:tcW w:w="1620" w:type="dxa"/>
            <w:vAlign w:val="center"/>
          </w:tcPr>
          <w:p w:rsidR="00250D24" w:rsidRDefault="00250D24">
            <w:pPr>
              <w:spacing w:line="360" w:lineRule="auto"/>
              <w:jc w:val="center"/>
              <w:rPr>
                <w:rFonts w:ascii="仿宋_GB2312" w:eastAsia="仿宋_GB2312" w:hAnsi="仿宋_GB2312" w:cs="仿宋_GB2312"/>
                <w:sz w:val="24"/>
              </w:rPr>
            </w:pPr>
            <w:r>
              <w:rPr>
                <w:rFonts w:ascii="仿宋_GB2312" w:eastAsia="仿宋_GB2312" w:hAnsi="仿宋_GB2312" w:cs="仿宋_GB2312"/>
                <w:sz w:val="24"/>
              </w:rPr>
              <w:t>80</w:t>
            </w:r>
          </w:p>
        </w:tc>
        <w:tc>
          <w:tcPr>
            <w:tcW w:w="1080" w:type="dxa"/>
            <w:vAlign w:val="center"/>
          </w:tcPr>
          <w:p w:rsidR="00250D24" w:rsidRDefault="00250D24">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总学分</w:t>
            </w:r>
          </w:p>
        </w:tc>
        <w:tc>
          <w:tcPr>
            <w:tcW w:w="1440" w:type="dxa"/>
            <w:vAlign w:val="center"/>
          </w:tcPr>
          <w:p w:rsidR="00250D24" w:rsidRDefault="00250D24">
            <w:pPr>
              <w:spacing w:line="360" w:lineRule="auto"/>
              <w:jc w:val="center"/>
              <w:rPr>
                <w:rFonts w:ascii="仿宋_GB2312" w:eastAsia="仿宋_GB2312" w:hAnsi="仿宋_GB2312" w:cs="仿宋_GB2312"/>
                <w:sz w:val="24"/>
              </w:rPr>
            </w:pPr>
            <w:r>
              <w:rPr>
                <w:rFonts w:ascii="仿宋_GB2312" w:eastAsia="仿宋_GB2312" w:hAnsi="仿宋_GB2312" w:cs="仿宋_GB2312"/>
                <w:sz w:val="24"/>
              </w:rPr>
              <w:t>5</w:t>
            </w:r>
          </w:p>
        </w:tc>
        <w:tc>
          <w:tcPr>
            <w:tcW w:w="3600" w:type="dxa"/>
            <w:gridSpan w:val="2"/>
            <w:vAlign w:val="center"/>
          </w:tcPr>
          <w:p w:rsidR="00250D24" w:rsidRDefault="00250D24">
            <w:pPr>
              <w:spacing w:line="360" w:lineRule="auto"/>
              <w:rPr>
                <w:rFonts w:ascii="仿宋_GB2312" w:eastAsia="仿宋_GB2312" w:hAnsi="仿宋_GB2312" w:cs="仿宋_GB2312"/>
                <w:sz w:val="24"/>
              </w:rPr>
            </w:pPr>
            <w:r>
              <w:rPr>
                <w:rFonts w:ascii="仿宋_GB2312" w:eastAsia="仿宋_GB2312" w:hAnsi="仿宋_GB2312" w:cs="仿宋_GB2312" w:hint="eastAsia"/>
                <w:sz w:val="24"/>
              </w:rPr>
              <w:t>理论</w:t>
            </w:r>
            <w:r>
              <w:rPr>
                <w:rFonts w:ascii="仿宋_GB2312" w:eastAsia="仿宋_GB2312" w:hAnsi="仿宋_GB2312" w:cs="仿宋_GB2312"/>
                <w:sz w:val="24"/>
                <w:u w:val="single"/>
              </w:rPr>
              <w:t xml:space="preserve"> 36 </w:t>
            </w:r>
            <w:r>
              <w:rPr>
                <w:rFonts w:ascii="仿宋_GB2312" w:eastAsia="仿宋_GB2312" w:hAnsi="仿宋_GB2312" w:cs="仿宋_GB2312" w:hint="eastAsia"/>
                <w:sz w:val="24"/>
              </w:rPr>
              <w:t>课时，实践</w:t>
            </w:r>
            <w:r>
              <w:rPr>
                <w:rFonts w:ascii="仿宋_GB2312" w:eastAsia="仿宋_GB2312" w:hAnsi="仿宋_GB2312" w:cs="仿宋_GB2312"/>
                <w:sz w:val="24"/>
                <w:u w:val="single"/>
              </w:rPr>
              <w:t xml:space="preserve"> 44 </w:t>
            </w:r>
            <w:r>
              <w:rPr>
                <w:rFonts w:ascii="仿宋_GB2312" w:eastAsia="仿宋_GB2312" w:hAnsi="仿宋_GB2312" w:cs="仿宋_GB2312" w:hint="eastAsia"/>
                <w:sz w:val="24"/>
              </w:rPr>
              <w:t>课时</w:t>
            </w:r>
          </w:p>
        </w:tc>
      </w:tr>
      <w:tr w:rsidR="00250D24">
        <w:trPr>
          <w:trHeight w:val="1581"/>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职业能力要求：</w:t>
            </w:r>
          </w:p>
          <w:p w:rsidR="00250D24" w:rsidRDefault="00250D24">
            <w:pPr>
              <w:ind w:firstLineChars="200" w:firstLine="48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能够根据工作任务和故障描述，制定汽车</w:t>
            </w:r>
            <w:r>
              <w:rPr>
                <w:rFonts w:ascii="仿宋_GB2312" w:eastAsia="仿宋_GB2312" w:hAnsi="仿宋_GB2312" w:cs="仿宋_GB2312" w:hint="eastAsia"/>
                <w:color w:val="000000"/>
                <w:sz w:val="24"/>
              </w:rPr>
              <w:t>电源系统、起动系统、照明及信号系统、中控车门锁系统、车窗升降系统、电动座椅等</w:t>
            </w:r>
            <w:r>
              <w:rPr>
                <w:rFonts w:ascii="仿宋_GB2312" w:eastAsia="仿宋_GB2312" w:hAnsi="仿宋_GB2312" w:cs="仿宋_GB2312" w:hint="eastAsia"/>
                <w:sz w:val="24"/>
              </w:rPr>
              <w:t>汽车电气系统的检测修复计划。</w:t>
            </w:r>
          </w:p>
          <w:p w:rsidR="00250D24" w:rsidRDefault="00250D24">
            <w:pPr>
              <w:ind w:firstLineChars="200" w:firstLine="48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能遵守事故预防规定，确保电气维修作业安全。</w:t>
            </w:r>
          </w:p>
          <w:p w:rsidR="00250D24" w:rsidRDefault="00250D24">
            <w:pPr>
              <w:ind w:firstLine="48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能够向客户提供选择汽车电气系统部件类型的咨询。</w:t>
            </w:r>
          </w:p>
        </w:tc>
      </w:tr>
      <w:tr w:rsidR="00250D24">
        <w:trPr>
          <w:trHeight w:val="1520"/>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学习目标：</w:t>
            </w:r>
          </w:p>
          <w:p w:rsidR="00250D24" w:rsidRDefault="00250D24">
            <w:pPr>
              <w:ind w:firstLineChars="200" w:firstLine="48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能够使用电路图和其它电气</w:t>
            </w:r>
            <w:r>
              <w:rPr>
                <w:rFonts w:ascii="仿宋_GB2312" w:eastAsia="仿宋_GB2312" w:hAnsi="仿宋_GB2312" w:cs="仿宋_GB2312"/>
                <w:sz w:val="24"/>
              </w:rPr>
              <w:t>/</w:t>
            </w:r>
            <w:r>
              <w:rPr>
                <w:rFonts w:ascii="仿宋_GB2312" w:eastAsia="仿宋_GB2312" w:hAnsi="仿宋_GB2312" w:cs="仿宋_GB2312" w:hint="eastAsia"/>
                <w:sz w:val="24"/>
              </w:rPr>
              <w:t>电子的技术资料，对电气元件的基本原理进行分析。</w:t>
            </w:r>
          </w:p>
          <w:p w:rsidR="00250D24" w:rsidRDefault="00250D24">
            <w:pPr>
              <w:ind w:firstLineChars="200" w:firstLine="480"/>
              <w:rPr>
                <w:rFonts w:ascii="仿宋_GB2312" w:eastAsia="仿宋_GB2312" w:hAnsi="仿宋_GB2312" w:cs="仿宋_GB2312"/>
                <w:color w:val="000000"/>
                <w:sz w:val="24"/>
              </w:rPr>
            </w:pPr>
            <w:r>
              <w:rPr>
                <w:rFonts w:ascii="仿宋_GB2312" w:eastAsia="仿宋_GB2312" w:hAnsi="仿宋_GB2312" w:cs="仿宋_GB2312"/>
                <w:sz w:val="24"/>
              </w:rPr>
              <w:t>2.</w:t>
            </w:r>
            <w:r>
              <w:rPr>
                <w:rFonts w:ascii="仿宋_GB2312" w:eastAsia="仿宋_GB2312" w:hAnsi="仿宋_GB2312" w:cs="仿宋_GB2312" w:hint="eastAsia"/>
                <w:sz w:val="24"/>
              </w:rPr>
              <w:t>能够选择并</w:t>
            </w:r>
            <w:r>
              <w:rPr>
                <w:rFonts w:ascii="仿宋_GB2312" w:eastAsia="仿宋_GB2312" w:hAnsi="仿宋_GB2312" w:cs="仿宋_GB2312" w:hint="eastAsia"/>
                <w:color w:val="000000"/>
                <w:sz w:val="24"/>
              </w:rPr>
              <w:t>熟练使用</w:t>
            </w:r>
            <w:r>
              <w:rPr>
                <w:rFonts w:ascii="仿宋_GB2312" w:eastAsia="仿宋_GB2312" w:hAnsi="仿宋_GB2312" w:cs="仿宋_GB2312" w:hint="eastAsia"/>
                <w:sz w:val="24"/>
              </w:rPr>
              <w:t>必要的检测工具，对汽车电源系统、起动系统、灯光系统、信号、仪表及报警装置</w:t>
            </w:r>
            <w:r>
              <w:rPr>
                <w:rFonts w:ascii="仿宋_GB2312" w:eastAsia="仿宋_GB2312" w:hAnsi="仿宋_GB2312" w:cs="仿宋_GB2312" w:hint="eastAsia"/>
                <w:color w:val="000000"/>
                <w:sz w:val="24"/>
              </w:rPr>
              <w:t>进行维护、调整、检修，</w:t>
            </w:r>
          </w:p>
          <w:p w:rsidR="00250D24" w:rsidRDefault="00250D24">
            <w:pPr>
              <w:ind w:firstLineChars="200" w:firstLine="480"/>
              <w:rPr>
                <w:rFonts w:ascii="仿宋_GB2312" w:eastAsia="仿宋_GB2312" w:hAnsi="仿宋_GB2312" w:cs="仿宋_GB2312"/>
                <w:sz w:val="24"/>
              </w:rPr>
            </w:pP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能对汽车电气系统的常见</w:t>
            </w:r>
            <w:r>
              <w:rPr>
                <w:rFonts w:ascii="仿宋_GB2312" w:eastAsia="仿宋_GB2312" w:hAnsi="仿宋_GB2312" w:cs="仿宋_GB2312" w:hint="eastAsia"/>
                <w:sz w:val="24"/>
              </w:rPr>
              <w:t>故障进行诊断和排除。</w:t>
            </w:r>
          </w:p>
        </w:tc>
      </w:tr>
      <w:tr w:rsidR="00250D24">
        <w:trPr>
          <w:trHeight w:val="1662"/>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学习内容：</w:t>
            </w:r>
          </w:p>
          <w:p w:rsidR="00250D24" w:rsidRDefault="00250D24">
            <w:pPr>
              <w:ind w:left="420"/>
              <w:rPr>
                <w:rFonts w:ascii="仿宋_GB2312" w:eastAsia="仿宋_GB2312" w:hAnsi="仿宋_GB2312" w:cs="仿宋_GB2312"/>
                <w:sz w:val="24"/>
              </w:rPr>
            </w:pP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汽车的电源系统、起动系统、照明及信号系统、中控车门锁系统、车窗升降系统、电动座椅等汽车电气设备的构造、控制电路类型和工作过程</w:t>
            </w:r>
            <w:r>
              <w:rPr>
                <w:rFonts w:ascii="仿宋_GB2312" w:eastAsia="仿宋_GB2312" w:hAnsi="仿宋_GB2312" w:cs="仿宋_GB2312" w:hint="eastAsia"/>
                <w:sz w:val="24"/>
              </w:rPr>
              <w:t>；</w:t>
            </w:r>
          </w:p>
          <w:p w:rsidR="00250D24" w:rsidRDefault="00250D24">
            <w:pPr>
              <w:ind w:left="420"/>
              <w:rPr>
                <w:rFonts w:ascii="仿宋_GB2312" w:eastAsia="仿宋_GB2312" w:hAnsi="仿宋_GB2312" w:cs="仿宋_GB2312"/>
                <w:sz w:val="24"/>
              </w:rPr>
            </w:pP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汽车的电源系统、起动系统、照明及信号系统、中控车门锁系统、车窗升降系统、电动座椅等系统电气部件及线路的检测与维修，常见故障的检测与诊断</w:t>
            </w:r>
            <w:r>
              <w:rPr>
                <w:rFonts w:ascii="仿宋_GB2312" w:eastAsia="仿宋_GB2312" w:hAnsi="仿宋_GB2312" w:cs="仿宋_GB2312" w:hint="eastAsia"/>
                <w:sz w:val="24"/>
              </w:rPr>
              <w:t>。</w:t>
            </w:r>
          </w:p>
        </w:tc>
      </w:tr>
      <w:tr w:rsidR="00250D24">
        <w:trPr>
          <w:trHeight w:val="1662"/>
        </w:trPr>
        <w:tc>
          <w:tcPr>
            <w:tcW w:w="8820"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教学方法建议：</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本课程采用项目驱动的教学方法。</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每个单元设置</w:t>
            </w:r>
            <w:r>
              <w:rPr>
                <w:rFonts w:ascii="仿宋_GB2312" w:eastAsia="仿宋_GB2312" w:hAnsi="仿宋_GB2312" w:cs="仿宋_GB2312"/>
                <w:sz w:val="24"/>
              </w:rPr>
              <w:t>1</w:t>
            </w:r>
            <w:r>
              <w:rPr>
                <w:rFonts w:ascii="仿宋_GB2312" w:eastAsia="仿宋_GB2312" w:hAnsi="仿宋_GB2312" w:cs="仿宋_GB2312" w:hint="eastAsia"/>
                <w:sz w:val="24"/>
              </w:rPr>
              <w:t>个工作任务，以该实施该任务为目的开展教学。</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体现“以学生为中心”的教学思想，让学生参与其中的教学方法。</w:t>
            </w:r>
          </w:p>
        </w:tc>
      </w:tr>
      <w:tr w:rsidR="00250D24">
        <w:trPr>
          <w:trHeight w:val="1662"/>
        </w:trPr>
        <w:tc>
          <w:tcPr>
            <w:tcW w:w="8820"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考核评价要求：</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采用形成性考核方式强化学习过程的考核。</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形成性考核由单元考核和总结性考核构成。</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单元考核即模块化的单元教学内容考核，包括笔试和实训中的操作测试。</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总结性考核即课程的综合考核，在期末或课程教学完成后进行。</w:t>
            </w:r>
          </w:p>
        </w:tc>
      </w:tr>
    </w:tbl>
    <w:p w:rsidR="00250D24" w:rsidRDefault="00250D24">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p w:rsidR="00224FF2" w:rsidRDefault="00224FF2">
      <w:pPr>
        <w:spacing w:line="600" w:lineRule="exact"/>
        <w:rPr>
          <w:rFonts w:ascii="宋体"/>
          <w:sz w:val="28"/>
          <w:szCs w:val="28"/>
        </w:rPr>
      </w:pPr>
    </w:p>
    <w:tbl>
      <w:tblPr>
        <w:tblpPr w:leftFromText="180" w:rightFromText="180" w:vertAnchor="text" w:horzAnchor="page" w:tblpX="2445" w:tblpY="581"/>
        <w:tblOverlap w:val="neve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250D24">
        <w:trPr>
          <w:trHeight w:val="454"/>
        </w:trPr>
        <w:tc>
          <w:tcPr>
            <w:tcW w:w="10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课程</w:t>
            </w:r>
          </w:p>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名称</w:t>
            </w:r>
          </w:p>
        </w:tc>
        <w:tc>
          <w:tcPr>
            <w:tcW w:w="4140" w:type="dxa"/>
            <w:gridSpan w:val="3"/>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汽车营销</w:t>
            </w:r>
          </w:p>
        </w:tc>
        <w:tc>
          <w:tcPr>
            <w:tcW w:w="198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开课学期</w:t>
            </w:r>
          </w:p>
        </w:tc>
        <w:tc>
          <w:tcPr>
            <w:tcW w:w="1620" w:type="dxa"/>
            <w:vAlign w:val="center"/>
          </w:tcPr>
          <w:p w:rsidR="00250D24" w:rsidRDefault="00250D24">
            <w:pPr>
              <w:contextualSpacing/>
              <w:jc w:val="center"/>
              <w:rPr>
                <w:rFonts w:ascii="仿宋_GB2312" w:eastAsia="仿宋_GB2312" w:hAnsi="仿宋_GB2312" w:cs="仿宋_GB2312"/>
                <w:sz w:val="24"/>
              </w:rPr>
            </w:pPr>
            <w:r>
              <w:rPr>
                <w:rFonts w:ascii="仿宋_GB2312" w:eastAsia="仿宋_GB2312" w:hAnsi="仿宋_GB2312" w:cs="仿宋_GB2312" w:hint="eastAsia"/>
                <w:sz w:val="24"/>
              </w:rPr>
              <w:t>第</w:t>
            </w:r>
            <w:r>
              <w:rPr>
                <w:rFonts w:ascii="仿宋_GB2312" w:eastAsia="仿宋_GB2312" w:hAnsi="仿宋_GB2312" w:cs="仿宋_GB2312"/>
                <w:sz w:val="24"/>
                <w:u w:val="single"/>
              </w:rPr>
              <w:t xml:space="preserve"> 2 </w:t>
            </w:r>
            <w:r>
              <w:rPr>
                <w:rFonts w:ascii="仿宋_GB2312" w:eastAsia="仿宋_GB2312" w:hAnsi="仿宋_GB2312" w:cs="仿宋_GB2312" w:hint="eastAsia"/>
                <w:sz w:val="24"/>
              </w:rPr>
              <w:t>学期</w:t>
            </w:r>
          </w:p>
        </w:tc>
      </w:tr>
      <w:tr w:rsidR="00250D24">
        <w:trPr>
          <w:trHeight w:val="454"/>
        </w:trPr>
        <w:tc>
          <w:tcPr>
            <w:tcW w:w="1080" w:type="dxa"/>
            <w:vAlign w:val="center"/>
          </w:tcPr>
          <w:p w:rsidR="00250D24" w:rsidRDefault="00250D24">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总学时</w:t>
            </w:r>
          </w:p>
        </w:tc>
        <w:tc>
          <w:tcPr>
            <w:tcW w:w="1620" w:type="dxa"/>
            <w:vAlign w:val="center"/>
          </w:tcPr>
          <w:p w:rsidR="00250D24" w:rsidRDefault="00250D24">
            <w:pPr>
              <w:spacing w:line="360" w:lineRule="auto"/>
              <w:jc w:val="center"/>
              <w:rPr>
                <w:rFonts w:ascii="仿宋_GB2312" w:eastAsia="仿宋_GB2312" w:hAnsi="仿宋_GB2312" w:cs="仿宋_GB2312"/>
                <w:sz w:val="24"/>
              </w:rPr>
            </w:pPr>
            <w:r>
              <w:rPr>
                <w:rFonts w:ascii="仿宋_GB2312" w:eastAsia="仿宋_GB2312" w:hAnsi="仿宋_GB2312" w:cs="仿宋_GB2312"/>
                <w:sz w:val="24"/>
              </w:rPr>
              <w:t>48</w:t>
            </w:r>
          </w:p>
        </w:tc>
        <w:tc>
          <w:tcPr>
            <w:tcW w:w="1080" w:type="dxa"/>
            <w:vAlign w:val="center"/>
          </w:tcPr>
          <w:p w:rsidR="00250D24" w:rsidRDefault="00250D24">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总学分</w:t>
            </w:r>
          </w:p>
        </w:tc>
        <w:tc>
          <w:tcPr>
            <w:tcW w:w="1440" w:type="dxa"/>
            <w:vAlign w:val="center"/>
          </w:tcPr>
          <w:p w:rsidR="00250D24" w:rsidRDefault="00250D24">
            <w:pPr>
              <w:spacing w:line="360" w:lineRule="auto"/>
              <w:jc w:val="center"/>
              <w:rPr>
                <w:rFonts w:ascii="仿宋_GB2312" w:eastAsia="仿宋_GB2312" w:hAnsi="仿宋_GB2312" w:cs="仿宋_GB2312"/>
                <w:sz w:val="24"/>
              </w:rPr>
            </w:pPr>
            <w:r>
              <w:rPr>
                <w:rFonts w:ascii="仿宋_GB2312" w:eastAsia="仿宋_GB2312" w:hAnsi="仿宋_GB2312" w:cs="仿宋_GB2312"/>
                <w:sz w:val="24"/>
              </w:rPr>
              <w:t>3</w:t>
            </w:r>
          </w:p>
        </w:tc>
        <w:tc>
          <w:tcPr>
            <w:tcW w:w="3600" w:type="dxa"/>
            <w:gridSpan w:val="2"/>
            <w:vAlign w:val="center"/>
          </w:tcPr>
          <w:p w:rsidR="00250D24" w:rsidRDefault="00250D24">
            <w:pPr>
              <w:spacing w:line="360" w:lineRule="auto"/>
              <w:rPr>
                <w:rFonts w:ascii="仿宋_GB2312" w:eastAsia="仿宋_GB2312" w:hAnsi="仿宋_GB2312" w:cs="仿宋_GB2312"/>
                <w:sz w:val="24"/>
              </w:rPr>
            </w:pPr>
            <w:r>
              <w:rPr>
                <w:rFonts w:ascii="仿宋_GB2312" w:eastAsia="仿宋_GB2312" w:hAnsi="仿宋_GB2312" w:cs="仿宋_GB2312" w:hint="eastAsia"/>
                <w:sz w:val="24"/>
              </w:rPr>
              <w:t>理论</w:t>
            </w:r>
            <w:r>
              <w:rPr>
                <w:rFonts w:ascii="仿宋_GB2312" w:eastAsia="仿宋_GB2312" w:hAnsi="仿宋_GB2312" w:cs="仿宋_GB2312"/>
                <w:sz w:val="24"/>
                <w:u w:val="single"/>
              </w:rPr>
              <w:t xml:space="preserve"> 28 </w:t>
            </w:r>
            <w:r>
              <w:rPr>
                <w:rFonts w:ascii="仿宋_GB2312" w:eastAsia="仿宋_GB2312" w:hAnsi="仿宋_GB2312" w:cs="仿宋_GB2312" w:hint="eastAsia"/>
                <w:sz w:val="24"/>
              </w:rPr>
              <w:t>课时，实践</w:t>
            </w:r>
            <w:r>
              <w:rPr>
                <w:rFonts w:ascii="仿宋_GB2312" w:eastAsia="仿宋_GB2312" w:hAnsi="仿宋_GB2312" w:cs="仿宋_GB2312"/>
                <w:sz w:val="24"/>
                <w:u w:val="single"/>
              </w:rPr>
              <w:t xml:space="preserve"> 20 </w:t>
            </w:r>
            <w:r>
              <w:rPr>
                <w:rFonts w:ascii="仿宋_GB2312" w:eastAsia="仿宋_GB2312" w:hAnsi="仿宋_GB2312" w:cs="仿宋_GB2312" w:hint="eastAsia"/>
                <w:sz w:val="24"/>
              </w:rPr>
              <w:t>课时</w:t>
            </w:r>
          </w:p>
        </w:tc>
      </w:tr>
      <w:tr w:rsidR="00250D24">
        <w:trPr>
          <w:trHeight w:val="1581"/>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职业能力要求：</w:t>
            </w:r>
          </w:p>
          <w:p w:rsidR="00250D24" w:rsidRDefault="00250D24">
            <w:pPr>
              <w:spacing w:line="400" w:lineRule="exact"/>
              <w:ind w:firstLineChars="200" w:firstLine="480"/>
              <w:outlineLvl w:val="1"/>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能够掌握汽车配件市场营销技巧；</w:t>
            </w:r>
          </w:p>
          <w:p w:rsidR="00250D24" w:rsidRDefault="00250D24">
            <w:pPr>
              <w:spacing w:line="400" w:lineRule="exact"/>
              <w:ind w:firstLineChars="200" w:firstLine="480"/>
              <w:outlineLvl w:val="1"/>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能够掌握车辆市场营销技巧；</w:t>
            </w:r>
            <w:r>
              <w:rPr>
                <w:rFonts w:ascii="仿宋_GB2312" w:eastAsia="仿宋_GB2312" w:hAnsi="仿宋_GB2312" w:cs="仿宋_GB2312"/>
                <w:sz w:val="24"/>
              </w:rPr>
              <w:t xml:space="preserve"> </w:t>
            </w:r>
          </w:p>
          <w:p w:rsidR="00250D24" w:rsidRDefault="00250D24">
            <w:pPr>
              <w:spacing w:line="400" w:lineRule="exact"/>
              <w:ind w:firstLineChars="200" w:firstLine="480"/>
              <w:outlineLvl w:val="1"/>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能够掌握售前广告策划技能；</w:t>
            </w:r>
          </w:p>
          <w:p w:rsidR="00250D24" w:rsidRDefault="00250D24">
            <w:pPr>
              <w:spacing w:line="400" w:lineRule="exact"/>
              <w:ind w:firstLineChars="200" w:firstLine="480"/>
              <w:outlineLvl w:val="1"/>
              <w:rPr>
                <w:rFonts w:ascii="仿宋_GB2312" w:eastAsia="仿宋_GB2312" w:hAnsi="仿宋_GB2312" w:cs="仿宋_GB2312"/>
                <w:b/>
                <w:sz w:val="24"/>
              </w:rPr>
            </w:pPr>
            <w:r>
              <w:rPr>
                <w:rFonts w:ascii="仿宋_GB2312" w:eastAsia="仿宋_GB2312" w:hAnsi="仿宋_GB2312" w:cs="仿宋_GB2312"/>
                <w:sz w:val="24"/>
              </w:rPr>
              <w:t>4.</w:t>
            </w:r>
            <w:r>
              <w:rPr>
                <w:rFonts w:ascii="仿宋_GB2312" w:eastAsia="仿宋_GB2312" w:hAnsi="仿宋_GB2312" w:cs="仿宋_GB2312" w:hint="eastAsia"/>
                <w:sz w:val="24"/>
              </w:rPr>
              <w:t>能够掌握售授相关服务（信贷、牌照、保险）技能。</w:t>
            </w:r>
          </w:p>
          <w:p w:rsidR="00250D24" w:rsidRDefault="00250D24">
            <w:pPr>
              <w:ind w:firstLine="480"/>
              <w:rPr>
                <w:rFonts w:ascii="仿宋_GB2312" w:eastAsia="仿宋_GB2312" w:hAnsi="仿宋_GB2312" w:cs="仿宋_GB2312"/>
                <w:sz w:val="24"/>
              </w:rPr>
            </w:pPr>
          </w:p>
        </w:tc>
      </w:tr>
      <w:tr w:rsidR="00250D24">
        <w:trPr>
          <w:trHeight w:val="1520"/>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学习目标：</w:t>
            </w:r>
          </w:p>
          <w:p w:rsidR="00250D24" w:rsidRDefault="00250D24">
            <w:pPr>
              <w:spacing w:line="400" w:lineRule="exact"/>
              <w:ind w:firstLineChars="200" w:firstLine="480"/>
              <w:outlineLvl w:val="1"/>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了解汽车市场营销观念、研究方法，熟悉顾客价值、关系营销、汽车服务市场营销等基本理论。</w:t>
            </w:r>
          </w:p>
          <w:p w:rsidR="00250D24" w:rsidRDefault="00250D24">
            <w:pPr>
              <w:spacing w:line="400" w:lineRule="exact"/>
              <w:ind w:firstLineChars="200" w:firstLine="480"/>
              <w:outlineLvl w:val="1"/>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掌握汽车市场营销的基本方法、顾客价值和顾客满意的内涵及其测度、顾客赢利率分析的基本方法、市场营销资源分配的基本方法和技术、营销调研的方法等。</w:t>
            </w:r>
          </w:p>
          <w:p w:rsidR="00250D24" w:rsidRDefault="00250D24">
            <w:pPr>
              <w:spacing w:line="400" w:lineRule="exact"/>
              <w:ind w:firstLineChars="200" w:firstLine="480"/>
              <w:outlineLvl w:val="1"/>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基本掌握汽车市场营销环境的基本内容、市场细分方法。</w:t>
            </w:r>
          </w:p>
          <w:p w:rsidR="00250D24" w:rsidRDefault="00250D24">
            <w:pPr>
              <w:spacing w:line="400" w:lineRule="exact"/>
              <w:ind w:firstLineChars="200" w:firstLine="480"/>
              <w:outlineLvl w:val="1"/>
              <w:rPr>
                <w:rFonts w:ascii="仿宋_GB2312" w:eastAsia="仿宋_GB2312" w:hAnsi="仿宋_GB2312" w:cs="仿宋_GB2312"/>
                <w:b/>
                <w:sz w:val="24"/>
              </w:rPr>
            </w:pPr>
            <w:r>
              <w:rPr>
                <w:rFonts w:ascii="仿宋_GB2312" w:eastAsia="仿宋_GB2312" w:hAnsi="仿宋_GB2312" w:cs="仿宋_GB2312"/>
                <w:sz w:val="24"/>
              </w:rPr>
              <w:t>4.</w:t>
            </w:r>
            <w:r>
              <w:rPr>
                <w:rFonts w:ascii="仿宋_GB2312" w:eastAsia="仿宋_GB2312" w:hAnsi="仿宋_GB2312" w:cs="仿宋_GB2312" w:hint="eastAsia"/>
                <w:sz w:val="24"/>
              </w:rPr>
              <w:t>具有汽车市场营销策划的初步能力，能用细分方法确定目标市场和进行产品服务和定位。</w:t>
            </w:r>
          </w:p>
          <w:p w:rsidR="00250D24" w:rsidRDefault="00250D24">
            <w:pPr>
              <w:ind w:firstLineChars="200" w:firstLine="480"/>
              <w:rPr>
                <w:rFonts w:ascii="仿宋_GB2312" w:eastAsia="仿宋_GB2312" w:hAnsi="仿宋_GB2312" w:cs="仿宋_GB2312"/>
                <w:sz w:val="24"/>
              </w:rPr>
            </w:pPr>
          </w:p>
        </w:tc>
      </w:tr>
      <w:tr w:rsidR="00250D24">
        <w:trPr>
          <w:trHeight w:val="1662"/>
        </w:trPr>
        <w:tc>
          <w:tcPr>
            <w:tcW w:w="8820" w:type="dxa"/>
            <w:gridSpan w:val="6"/>
          </w:tcPr>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学习内容：</w:t>
            </w:r>
          </w:p>
          <w:p w:rsidR="00250D24" w:rsidRDefault="00250D24">
            <w:pPr>
              <w:ind w:left="420"/>
              <w:rPr>
                <w:rFonts w:ascii="仿宋_GB2312" w:eastAsia="仿宋_GB2312" w:hAnsi="仿宋_GB2312" w:cs="仿宋_GB2312"/>
                <w:sz w:val="24"/>
              </w:rPr>
            </w:pPr>
            <w:r>
              <w:rPr>
                <w:rFonts w:ascii="仿宋_GB2312" w:eastAsia="仿宋_GB2312" w:hAnsi="仿宋_GB2312" w:cs="仿宋_GB2312"/>
                <w:color w:val="000000"/>
                <w:sz w:val="24"/>
              </w:rPr>
              <w:t>1.</w:t>
            </w:r>
            <w:r>
              <w:rPr>
                <w:rFonts w:ascii="仿宋_GB2312" w:eastAsia="仿宋_GB2312" w:hAnsi="仿宋_GB2312" w:cs="仿宋_GB2312" w:hint="eastAsia"/>
                <w:sz w:val="24"/>
              </w:rPr>
              <w:t>汽车营销市场分析</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汽车用户购买行为分析</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汽车市场营销调查与市场预测</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汽车市场营销组合技术</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汽车市场营销管理</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汽车市场营销实务</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汽车产品的售后服务及汽车配件营销、汽车国际营销概况、汽车保险的基本知识；</w:t>
            </w:r>
          </w:p>
          <w:p w:rsidR="00250D24" w:rsidRDefault="00250D24">
            <w:pPr>
              <w:ind w:left="420"/>
              <w:rPr>
                <w:rFonts w:ascii="仿宋_GB2312" w:eastAsia="仿宋_GB2312" w:hAnsi="仿宋_GB2312" w:cs="仿宋_GB2312"/>
                <w:sz w:val="24"/>
              </w:rPr>
            </w:pPr>
            <w:r>
              <w:rPr>
                <w:rFonts w:ascii="仿宋_GB2312" w:eastAsia="仿宋_GB2312" w:hAnsi="仿宋_GB2312" w:cs="仿宋_GB2312"/>
                <w:color w:val="000000"/>
                <w:sz w:val="24"/>
              </w:rPr>
              <w:t>2.</w:t>
            </w:r>
            <w:r>
              <w:rPr>
                <w:rFonts w:ascii="仿宋_GB2312" w:eastAsia="仿宋_GB2312" w:hAnsi="仿宋_GB2312" w:cs="仿宋_GB2312" w:hint="eastAsia"/>
                <w:sz w:val="24"/>
              </w:rPr>
              <w:t>汽车营销市场分析</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汽车用户购买行为分析</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汽车市场营销调查与市场预测</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汽车市场营销组合技术</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汽车市场营销管理</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汽车市场营销实务</w:t>
            </w:r>
            <w:r>
              <w:rPr>
                <w:rFonts w:ascii="仿宋_GB2312" w:eastAsia="仿宋_GB2312" w:hAnsi="仿宋_GB2312" w:cs="仿宋_GB2312" w:hint="eastAsia"/>
                <w:color w:val="000000"/>
                <w:sz w:val="24"/>
              </w:rPr>
              <w:t>、</w:t>
            </w:r>
            <w:r>
              <w:rPr>
                <w:rFonts w:ascii="仿宋_GB2312" w:eastAsia="仿宋_GB2312" w:hAnsi="仿宋_GB2312" w:cs="仿宋_GB2312" w:hint="eastAsia"/>
                <w:sz w:val="24"/>
              </w:rPr>
              <w:t>汽车产品的售后服务及汽车配件营销、汽车国际营销概况、汽车保险的基本知识在汽车销售过程中的应用。</w:t>
            </w:r>
          </w:p>
        </w:tc>
      </w:tr>
      <w:tr w:rsidR="00250D24">
        <w:trPr>
          <w:trHeight w:val="1662"/>
        </w:trPr>
        <w:tc>
          <w:tcPr>
            <w:tcW w:w="8820"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教学方法建议：</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本课程采用项目驱动的教学方法。</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每个单元设置</w:t>
            </w:r>
            <w:r>
              <w:rPr>
                <w:rFonts w:ascii="仿宋_GB2312" w:eastAsia="仿宋_GB2312" w:hAnsi="仿宋_GB2312" w:cs="仿宋_GB2312"/>
                <w:sz w:val="24"/>
              </w:rPr>
              <w:t>1</w:t>
            </w:r>
            <w:r>
              <w:rPr>
                <w:rFonts w:ascii="仿宋_GB2312" w:eastAsia="仿宋_GB2312" w:hAnsi="仿宋_GB2312" w:cs="仿宋_GB2312" w:hint="eastAsia"/>
                <w:sz w:val="24"/>
              </w:rPr>
              <w:t>个工作任务，以该实施该任务为目的开展教学。</w:t>
            </w:r>
          </w:p>
          <w:p w:rsidR="00250D24" w:rsidRDefault="00250D24">
            <w:pPr>
              <w:ind w:left="480"/>
              <w:contextualSpacing/>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体现“以学生为中心”的教学思想，让学生参与其中的教学方法。</w:t>
            </w:r>
          </w:p>
        </w:tc>
      </w:tr>
      <w:tr w:rsidR="00250D24">
        <w:trPr>
          <w:trHeight w:val="1662"/>
        </w:trPr>
        <w:tc>
          <w:tcPr>
            <w:tcW w:w="8820" w:type="dxa"/>
            <w:gridSpan w:val="6"/>
          </w:tcPr>
          <w:p w:rsidR="00250D24" w:rsidRDefault="00250D24">
            <w:pPr>
              <w:contextualSpacing/>
              <w:rPr>
                <w:rFonts w:ascii="仿宋_GB2312" w:eastAsia="仿宋_GB2312" w:hAnsi="仿宋_GB2312" w:cs="仿宋_GB2312"/>
                <w:sz w:val="24"/>
              </w:rPr>
            </w:pPr>
            <w:r>
              <w:rPr>
                <w:rFonts w:ascii="仿宋_GB2312" w:eastAsia="仿宋_GB2312" w:hAnsi="仿宋_GB2312" w:cs="仿宋_GB2312" w:hint="eastAsia"/>
                <w:sz w:val="24"/>
              </w:rPr>
              <w:t>考核评价要求：</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采用形成性考核方式强化学习过程的考核。</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形成性考核由单元考核和总结性考核构成。</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单元考核即模块化的单元教学内容考核，包括笔试和实训中的操作测试。</w:t>
            </w:r>
          </w:p>
          <w:p w:rsidR="00250D24" w:rsidRDefault="00250D24">
            <w:pPr>
              <w:spacing w:line="440" w:lineRule="exact"/>
              <w:ind w:left="480"/>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总结性考核即课程的综合考核，在期末或课程教学完成后进行。</w:t>
            </w:r>
          </w:p>
        </w:tc>
      </w:tr>
    </w:tbl>
    <w:p w:rsidR="00250D24" w:rsidRDefault="00250D24">
      <w:pPr>
        <w:spacing w:line="600" w:lineRule="exact"/>
        <w:rPr>
          <w:rFonts w:ascii="宋体"/>
          <w:sz w:val="28"/>
          <w:szCs w:val="28"/>
        </w:rPr>
      </w:pPr>
    </w:p>
    <w:p w:rsidR="00250D24" w:rsidRDefault="00250D24">
      <w:pPr>
        <w:spacing w:line="420" w:lineRule="exact"/>
        <w:rPr>
          <w:rFonts w:ascii="仿宋_GB2312" w:eastAsia="仿宋_GB2312" w:hAnsi="宋体"/>
          <w:bCs/>
          <w:color w:val="000000"/>
          <w:sz w:val="28"/>
          <w:szCs w:val="28"/>
        </w:rPr>
      </w:pPr>
      <w:r>
        <w:rPr>
          <w:rFonts w:ascii="仿宋_GB2312" w:eastAsia="仿宋_GB2312" w:hAnsi="宋体" w:hint="eastAsia"/>
          <w:bCs/>
          <w:color w:val="000000"/>
          <w:sz w:val="28"/>
          <w:szCs w:val="28"/>
        </w:rPr>
        <w:t>（三）教学计划与安排</w:t>
      </w:r>
    </w:p>
    <w:p w:rsidR="00250D24" w:rsidRDefault="00250D24">
      <w:pPr>
        <w:spacing w:line="420" w:lineRule="exact"/>
        <w:ind w:left="561"/>
        <w:rPr>
          <w:rFonts w:ascii="仿宋_GB2312" w:eastAsia="仿宋_GB2312" w:hAnsi="宋体"/>
          <w:bCs/>
          <w:color w:val="000000"/>
          <w:sz w:val="28"/>
          <w:szCs w:val="28"/>
        </w:rPr>
      </w:pPr>
      <w:r>
        <w:rPr>
          <w:rFonts w:ascii="仿宋_GB2312" w:eastAsia="仿宋_GB2312" w:hAnsi="宋体"/>
          <w:bCs/>
          <w:color w:val="000000"/>
          <w:sz w:val="28"/>
          <w:szCs w:val="28"/>
        </w:rPr>
        <w:t>1</w:t>
      </w:r>
      <w:r>
        <w:rPr>
          <w:rFonts w:ascii="仿宋_GB2312" w:eastAsia="仿宋_GB2312" w:hAnsi="宋体" w:hint="eastAsia"/>
          <w:bCs/>
          <w:color w:val="000000"/>
          <w:sz w:val="28"/>
          <w:szCs w:val="28"/>
        </w:rPr>
        <w:t>、教学周数分配表</w:t>
      </w:r>
    </w:p>
    <w:p w:rsidR="00250D24" w:rsidRDefault="00250D24">
      <w:pPr>
        <w:pStyle w:val="a3"/>
        <w:snapToGrid w:val="0"/>
        <w:spacing w:line="420" w:lineRule="exact"/>
        <w:ind w:firstLine="471"/>
        <w:jc w:val="center"/>
        <w:rPr>
          <w:rFonts w:ascii="仿宋_GB2312" w:eastAsia="仿宋_GB2312" w:hAnsi="宋体"/>
          <w:b/>
          <w:color w:val="000000"/>
          <w:sz w:val="28"/>
          <w:szCs w:val="28"/>
        </w:rPr>
      </w:pPr>
      <w:r>
        <w:rPr>
          <w:rFonts w:ascii="仿宋_GB2312" w:eastAsia="仿宋_GB2312" w:hAnsi="宋体" w:hint="eastAsia"/>
          <w:b/>
          <w:bCs/>
          <w:color w:val="000000"/>
          <w:sz w:val="28"/>
          <w:szCs w:val="28"/>
        </w:rPr>
        <w:t>表</w:t>
      </w:r>
      <w:r>
        <w:rPr>
          <w:rFonts w:ascii="仿宋_GB2312" w:eastAsia="仿宋_GB2312" w:hAnsi="宋体"/>
          <w:b/>
          <w:bCs/>
          <w:color w:val="000000"/>
          <w:sz w:val="28"/>
          <w:szCs w:val="28"/>
        </w:rPr>
        <w:t xml:space="preserve">3 </w:t>
      </w:r>
      <w:r>
        <w:rPr>
          <w:rFonts w:ascii="仿宋_GB2312" w:eastAsia="仿宋_GB2312" w:hAnsi="宋体" w:hint="eastAsia"/>
          <w:b/>
          <w:bCs/>
          <w:color w:val="000000"/>
          <w:sz w:val="28"/>
          <w:szCs w:val="28"/>
        </w:rPr>
        <w:t>教学周数分配表</w:t>
      </w:r>
    </w:p>
    <w:tbl>
      <w:tblPr>
        <w:tblW w:w="9160" w:type="dxa"/>
        <w:jc w:val="center"/>
        <w:tblLayout w:type="fixed"/>
        <w:tblLook w:val="00A0"/>
      </w:tblPr>
      <w:tblGrid>
        <w:gridCol w:w="505"/>
        <w:gridCol w:w="614"/>
        <w:gridCol w:w="750"/>
        <w:gridCol w:w="682"/>
        <w:gridCol w:w="682"/>
        <w:gridCol w:w="721"/>
        <w:gridCol w:w="708"/>
        <w:gridCol w:w="993"/>
        <w:gridCol w:w="992"/>
        <w:gridCol w:w="709"/>
        <w:gridCol w:w="797"/>
        <w:gridCol w:w="1007"/>
      </w:tblGrid>
      <w:tr w:rsidR="00250D24">
        <w:trPr>
          <w:trHeight w:val="1216"/>
          <w:jc w:val="center"/>
        </w:trPr>
        <w:tc>
          <w:tcPr>
            <w:tcW w:w="505"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学年</w:t>
            </w:r>
          </w:p>
        </w:tc>
        <w:tc>
          <w:tcPr>
            <w:tcW w:w="614" w:type="dxa"/>
            <w:tcBorders>
              <w:top w:val="single" w:sz="4" w:space="0" w:color="auto"/>
              <w:left w:val="single" w:sz="4" w:space="0" w:color="auto"/>
              <w:bottom w:val="single" w:sz="4" w:space="0" w:color="auto"/>
              <w:right w:val="nil"/>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w:t>
            </w:r>
          </w:p>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期</w:t>
            </w:r>
          </w:p>
        </w:tc>
        <w:tc>
          <w:tcPr>
            <w:tcW w:w="750"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入学</w:t>
            </w:r>
          </w:p>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教育</w:t>
            </w:r>
          </w:p>
          <w:p w:rsidR="00250D24" w:rsidRDefault="00250D24">
            <w:pPr>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军训</w:t>
            </w:r>
          </w:p>
        </w:tc>
        <w:tc>
          <w:tcPr>
            <w:tcW w:w="682"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课内</w:t>
            </w:r>
          </w:p>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教学</w:t>
            </w:r>
          </w:p>
        </w:tc>
        <w:tc>
          <w:tcPr>
            <w:tcW w:w="682" w:type="dxa"/>
            <w:tcBorders>
              <w:top w:val="single" w:sz="4" w:space="0" w:color="auto"/>
              <w:left w:val="single" w:sz="4" w:space="0" w:color="auto"/>
              <w:bottom w:val="single" w:sz="4" w:space="0" w:color="auto"/>
              <w:right w:val="nil"/>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考试</w:t>
            </w:r>
          </w:p>
        </w:tc>
        <w:tc>
          <w:tcPr>
            <w:tcW w:w="721" w:type="dxa"/>
            <w:tcBorders>
              <w:top w:val="single" w:sz="4" w:space="0" w:color="auto"/>
              <w:left w:val="single" w:sz="4" w:space="0" w:color="auto"/>
              <w:bottom w:val="single" w:sz="4" w:space="0" w:color="auto"/>
              <w:right w:val="nil"/>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教学集中性实训</w:t>
            </w:r>
          </w:p>
        </w:tc>
        <w:tc>
          <w:tcPr>
            <w:tcW w:w="708"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公益</w:t>
            </w:r>
          </w:p>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劳动</w:t>
            </w:r>
          </w:p>
        </w:tc>
        <w:tc>
          <w:tcPr>
            <w:tcW w:w="993"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毕业实习（含毕业设计）</w:t>
            </w:r>
          </w:p>
        </w:tc>
        <w:tc>
          <w:tcPr>
            <w:tcW w:w="99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认知实习、跟岗实习、顶岗实习</w:t>
            </w:r>
          </w:p>
        </w:tc>
        <w:tc>
          <w:tcPr>
            <w:tcW w:w="70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教学总结</w:t>
            </w:r>
          </w:p>
        </w:tc>
        <w:tc>
          <w:tcPr>
            <w:tcW w:w="79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机动</w:t>
            </w:r>
          </w:p>
        </w:tc>
        <w:tc>
          <w:tcPr>
            <w:tcW w:w="100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小计</w:t>
            </w:r>
          </w:p>
        </w:tc>
      </w:tr>
      <w:tr w:rsidR="00250D24">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一</w:t>
            </w:r>
          </w:p>
        </w:tc>
        <w:tc>
          <w:tcPr>
            <w:tcW w:w="614"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50"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2.5</w:t>
            </w: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13</w:t>
            </w: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97" w:type="dxa"/>
            <w:tcBorders>
              <w:top w:val="single" w:sz="4" w:space="0" w:color="auto"/>
              <w:left w:val="single" w:sz="4" w:space="0" w:color="auto"/>
              <w:bottom w:val="single" w:sz="4" w:space="0" w:color="auto"/>
              <w:right w:val="single" w:sz="4" w:space="0" w:color="auto"/>
            </w:tcBorders>
          </w:tcPr>
          <w:p w:rsidR="00250D24" w:rsidRDefault="00250D24">
            <w:pPr>
              <w:widowControl/>
              <w:tabs>
                <w:tab w:val="left" w:pos="481"/>
              </w:tabs>
              <w:jc w:val="left"/>
              <w:rPr>
                <w:rFonts w:ascii="仿宋_GB2312" w:eastAsia="仿宋_GB2312" w:hAnsi="宋体" w:cs="宋体"/>
                <w:color w:val="000000"/>
                <w:kern w:val="0"/>
                <w:sz w:val="24"/>
              </w:rPr>
            </w:pPr>
            <w:r>
              <w:rPr>
                <w:rFonts w:ascii="仿宋_GB2312" w:eastAsia="仿宋_GB2312" w:hAnsi="宋体" w:cs="宋体"/>
                <w:color w:val="000000"/>
                <w:kern w:val="0"/>
                <w:sz w:val="24"/>
              </w:rPr>
              <w:t>0.5</w:t>
            </w:r>
          </w:p>
        </w:tc>
        <w:tc>
          <w:tcPr>
            <w:tcW w:w="100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250D24">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w:t>
            </w:r>
          </w:p>
        </w:tc>
        <w:tc>
          <w:tcPr>
            <w:tcW w:w="750"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15</w:t>
            </w: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97" w:type="dxa"/>
            <w:tcBorders>
              <w:top w:val="single" w:sz="4" w:space="0" w:color="auto"/>
              <w:left w:val="single" w:sz="4" w:space="0" w:color="auto"/>
              <w:bottom w:val="single" w:sz="4" w:space="0" w:color="auto"/>
              <w:right w:val="single" w:sz="4" w:space="0" w:color="auto"/>
            </w:tcBorders>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100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250D24">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二</w:t>
            </w:r>
          </w:p>
        </w:tc>
        <w:tc>
          <w:tcPr>
            <w:tcW w:w="614"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3</w:t>
            </w:r>
          </w:p>
        </w:tc>
        <w:tc>
          <w:tcPr>
            <w:tcW w:w="750"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16</w:t>
            </w: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97" w:type="dxa"/>
            <w:tcBorders>
              <w:top w:val="single" w:sz="4" w:space="0" w:color="auto"/>
              <w:left w:val="single" w:sz="4" w:space="0" w:color="auto"/>
              <w:bottom w:val="single" w:sz="4" w:space="0" w:color="auto"/>
              <w:right w:val="single" w:sz="4" w:space="0" w:color="auto"/>
            </w:tcBorders>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100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250D24">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750"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16</w:t>
            </w: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97" w:type="dxa"/>
            <w:tcBorders>
              <w:top w:val="single" w:sz="4" w:space="0" w:color="auto"/>
              <w:left w:val="single" w:sz="4" w:space="0" w:color="auto"/>
              <w:bottom w:val="single" w:sz="4" w:space="0" w:color="auto"/>
              <w:right w:val="single" w:sz="4" w:space="0" w:color="auto"/>
            </w:tcBorders>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w:t>
            </w:r>
          </w:p>
        </w:tc>
        <w:tc>
          <w:tcPr>
            <w:tcW w:w="100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250D24">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三</w:t>
            </w:r>
          </w:p>
        </w:tc>
        <w:tc>
          <w:tcPr>
            <w:tcW w:w="614"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5</w:t>
            </w:r>
          </w:p>
        </w:tc>
        <w:tc>
          <w:tcPr>
            <w:tcW w:w="750"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21" w:type="dxa"/>
            <w:tcBorders>
              <w:top w:val="single" w:sz="4" w:space="0" w:color="auto"/>
              <w:left w:val="single" w:sz="4" w:space="0" w:color="auto"/>
              <w:bottom w:val="single" w:sz="4" w:space="0" w:color="auto"/>
              <w:right w:val="single" w:sz="4" w:space="0" w:color="auto"/>
            </w:tcBorders>
            <w:vAlign w:val="center"/>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w:t>
            </w:r>
          </w:p>
        </w:tc>
        <w:tc>
          <w:tcPr>
            <w:tcW w:w="100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250D24">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6</w:t>
            </w:r>
          </w:p>
        </w:tc>
        <w:tc>
          <w:tcPr>
            <w:tcW w:w="750"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21"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c>
          <w:tcPr>
            <w:tcW w:w="99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97" w:type="dxa"/>
            <w:tcBorders>
              <w:top w:val="single" w:sz="4" w:space="0" w:color="auto"/>
              <w:left w:val="single" w:sz="4" w:space="0" w:color="auto"/>
              <w:bottom w:val="single" w:sz="4" w:space="0" w:color="auto"/>
              <w:right w:val="single" w:sz="4" w:space="0" w:color="auto"/>
            </w:tcBorders>
          </w:tcPr>
          <w:p w:rsidR="00250D24" w:rsidRDefault="00250D24">
            <w:pPr>
              <w:widowControl/>
              <w:jc w:val="center"/>
              <w:rPr>
                <w:rFonts w:ascii="仿宋_GB2312" w:eastAsia="仿宋_GB2312" w:hAnsi="宋体" w:cs="宋体"/>
                <w:color w:val="000000"/>
                <w:kern w:val="0"/>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250D24">
        <w:trPr>
          <w:trHeight w:val="340"/>
          <w:jc w:val="center"/>
        </w:trPr>
        <w:tc>
          <w:tcPr>
            <w:tcW w:w="1119" w:type="dxa"/>
            <w:gridSpan w:val="2"/>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750"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2.5</w:t>
            </w: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rsidP="00224FF2">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6</w:t>
            </w:r>
            <w:r w:rsidR="00224FF2">
              <w:rPr>
                <w:rFonts w:ascii="仿宋_GB2312" w:eastAsia="仿宋_GB2312" w:hAnsi="宋体" w:cs="宋体" w:hint="eastAsia"/>
                <w:color w:val="000000"/>
                <w:kern w:val="0"/>
                <w:sz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721" w:type="dxa"/>
            <w:tcBorders>
              <w:top w:val="single" w:sz="4" w:space="0" w:color="auto"/>
              <w:left w:val="single" w:sz="4" w:space="0" w:color="auto"/>
              <w:bottom w:val="single" w:sz="4" w:space="0" w:color="auto"/>
              <w:right w:val="single" w:sz="4" w:space="0" w:color="auto"/>
            </w:tcBorders>
            <w:vAlign w:val="center"/>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c>
          <w:tcPr>
            <w:tcW w:w="992"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797" w:type="dxa"/>
            <w:tcBorders>
              <w:top w:val="single" w:sz="4" w:space="0" w:color="auto"/>
              <w:left w:val="single" w:sz="4" w:space="0" w:color="auto"/>
              <w:bottom w:val="single" w:sz="4" w:space="0" w:color="auto"/>
              <w:right w:val="single" w:sz="4" w:space="0" w:color="auto"/>
            </w:tcBorders>
          </w:tcPr>
          <w:p w:rsidR="00250D24" w:rsidRDefault="00224FF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r w:rsidR="00250D24">
              <w:rPr>
                <w:rFonts w:ascii="仿宋_GB2312" w:eastAsia="仿宋_GB2312" w:hAnsi="宋体" w:cs="宋体"/>
                <w:color w:val="000000"/>
                <w:kern w:val="0"/>
                <w:sz w:val="24"/>
              </w:rPr>
              <w:t>.5</w:t>
            </w:r>
          </w:p>
        </w:tc>
        <w:tc>
          <w:tcPr>
            <w:tcW w:w="1007"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120</w:t>
            </w:r>
          </w:p>
        </w:tc>
      </w:tr>
    </w:tbl>
    <w:p w:rsidR="00250D24" w:rsidRDefault="00250D24">
      <w:pPr>
        <w:spacing w:line="400" w:lineRule="exact"/>
        <w:rPr>
          <w:rFonts w:ascii="宋体"/>
          <w:b/>
          <w:color w:val="000000"/>
          <w:sz w:val="28"/>
          <w:szCs w:val="28"/>
        </w:rPr>
      </w:pPr>
      <w:r>
        <w:rPr>
          <w:rFonts w:ascii="仿宋_GB2312" w:eastAsia="仿宋_GB2312" w:hAnsi="宋体"/>
          <w:b/>
          <w:color w:val="000000"/>
          <w:sz w:val="28"/>
          <w:szCs w:val="28"/>
        </w:rPr>
        <w:t>3</w:t>
      </w:r>
      <w:r>
        <w:rPr>
          <w:rFonts w:ascii="仿宋_GB2312" w:eastAsia="仿宋_GB2312" w:hAnsi="宋体" w:hint="eastAsia"/>
          <w:b/>
          <w:color w:val="000000"/>
          <w:sz w:val="28"/>
          <w:szCs w:val="28"/>
        </w:rPr>
        <w:t>、课程结构及学分比例表</w:t>
      </w:r>
      <w:r>
        <w:rPr>
          <w:rFonts w:ascii="仿宋_GB2312" w:eastAsia="仿宋_GB2312" w:hAnsi="宋体"/>
          <w:bCs/>
          <w:color w:val="000000"/>
          <w:sz w:val="28"/>
          <w:szCs w:val="28"/>
        </w:rPr>
        <w:t xml:space="preserve"> </w:t>
      </w:r>
      <w:r>
        <w:rPr>
          <w:rFonts w:ascii="宋体" w:hAnsi="宋体"/>
          <w:b/>
          <w:color w:val="000000"/>
          <w:sz w:val="28"/>
          <w:szCs w:val="28"/>
        </w:rPr>
        <w:t xml:space="preserve"> </w:t>
      </w:r>
    </w:p>
    <w:p w:rsidR="00250D24" w:rsidRDefault="00250D24">
      <w:pPr>
        <w:pStyle w:val="a3"/>
        <w:snapToGrid w:val="0"/>
        <w:spacing w:line="500" w:lineRule="exact"/>
        <w:ind w:firstLine="471"/>
        <w:jc w:val="center"/>
        <w:rPr>
          <w:rFonts w:ascii="仿宋_GB2312" w:eastAsia="仿宋_GB2312" w:hAnsi="宋体"/>
          <w:b/>
          <w:bCs/>
          <w:color w:val="000000"/>
          <w:sz w:val="28"/>
          <w:szCs w:val="28"/>
        </w:rPr>
      </w:pPr>
      <w:r>
        <w:rPr>
          <w:rFonts w:ascii="仿宋_GB2312" w:eastAsia="仿宋_GB2312" w:hAnsi="宋体" w:hint="eastAsia"/>
          <w:b/>
          <w:bCs/>
          <w:color w:val="000000"/>
          <w:sz w:val="28"/>
          <w:szCs w:val="28"/>
        </w:rPr>
        <w:t>表</w:t>
      </w:r>
      <w:r>
        <w:rPr>
          <w:rFonts w:ascii="仿宋_GB2312" w:eastAsia="仿宋_GB2312" w:hAnsi="宋体"/>
          <w:b/>
          <w:bCs/>
          <w:color w:val="000000"/>
          <w:sz w:val="28"/>
          <w:szCs w:val="28"/>
        </w:rPr>
        <w:t xml:space="preserve">4  </w:t>
      </w:r>
      <w:r>
        <w:rPr>
          <w:rFonts w:ascii="仿宋_GB2312" w:eastAsia="仿宋_GB2312" w:hAnsi="宋体" w:hint="eastAsia"/>
          <w:b/>
          <w:bCs/>
          <w:sz w:val="28"/>
          <w:szCs w:val="28"/>
        </w:rPr>
        <w:t>汽车检测与维修技术</w:t>
      </w:r>
      <w:r>
        <w:rPr>
          <w:rFonts w:ascii="仿宋_GB2312" w:eastAsia="仿宋_GB2312" w:hAnsi="宋体" w:hint="eastAsia"/>
          <w:b/>
          <w:bCs/>
          <w:color w:val="000000"/>
          <w:sz w:val="28"/>
          <w:szCs w:val="28"/>
        </w:rPr>
        <w:t>专业课程结构及学分比例表</w:t>
      </w:r>
    </w:p>
    <w:tbl>
      <w:tblPr>
        <w:tblW w:w="9356" w:type="dxa"/>
        <w:jc w:val="center"/>
        <w:tblInd w:w="108" w:type="dxa"/>
        <w:tblLayout w:type="fixed"/>
        <w:tblLook w:val="00A0"/>
      </w:tblPr>
      <w:tblGrid>
        <w:gridCol w:w="571"/>
        <w:gridCol w:w="588"/>
        <w:gridCol w:w="1818"/>
        <w:gridCol w:w="1211"/>
        <w:gridCol w:w="937"/>
        <w:gridCol w:w="1547"/>
        <w:gridCol w:w="1547"/>
        <w:gridCol w:w="1137"/>
      </w:tblGrid>
      <w:tr w:rsidR="00250D24">
        <w:trPr>
          <w:trHeight w:val="397"/>
          <w:jc w:val="center"/>
        </w:trPr>
        <w:tc>
          <w:tcPr>
            <w:tcW w:w="1159" w:type="dxa"/>
            <w:gridSpan w:val="2"/>
            <w:tcBorders>
              <w:top w:val="single" w:sz="4" w:space="0" w:color="auto"/>
              <w:left w:val="single" w:sz="4" w:space="0" w:color="auto"/>
              <w:bottom w:val="nil"/>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类别</w:t>
            </w:r>
          </w:p>
        </w:tc>
        <w:tc>
          <w:tcPr>
            <w:tcW w:w="1818" w:type="dxa"/>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项</w:t>
            </w:r>
            <w:r>
              <w:rPr>
                <w:rFonts w:ascii="仿宋_GB2312" w:eastAsia="仿宋_GB2312" w:hAnsi="仿宋_GB2312" w:cs="仿宋_GB2312"/>
                <w:color w:val="000000"/>
                <w:kern w:val="0"/>
                <w:sz w:val="24"/>
              </w:rPr>
              <w:t xml:space="preserve">  </w:t>
            </w:r>
            <w:r>
              <w:rPr>
                <w:rFonts w:ascii="仿宋_GB2312" w:eastAsia="仿宋_GB2312" w:hAnsi="仿宋_GB2312" w:cs="仿宋_GB2312" w:hint="eastAsia"/>
                <w:color w:val="000000"/>
                <w:kern w:val="0"/>
                <w:sz w:val="24"/>
              </w:rPr>
              <w:t>目</w:t>
            </w:r>
          </w:p>
        </w:tc>
        <w:tc>
          <w:tcPr>
            <w:tcW w:w="1211" w:type="dxa"/>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总学分</w:t>
            </w:r>
          </w:p>
        </w:tc>
        <w:tc>
          <w:tcPr>
            <w:tcW w:w="937" w:type="dxa"/>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总学时</w:t>
            </w:r>
          </w:p>
        </w:tc>
        <w:tc>
          <w:tcPr>
            <w:tcW w:w="1547" w:type="dxa"/>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理论学时</w:t>
            </w:r>
          </w:p>
        </w:tc>
        <w:tc>
          <w:tcPr>
            <w:tcW w:w="1547" w:type="dxa"/>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实践学时</w:t>
            </w:r>
          </w:p>
        </w:tc>
        <w:tc>
          <w:tcPr>
            <w:tcW w:w="1137" w:type="dxa"/>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百分比</w:t>
            </w:r>
          </w:p>
        </w:tc>
      </w:tr>
      <w:tr w:rsidR="00250D24" w:rsidTr="000C3409">
        <w:trPr>
          <w:trHeight w:val="397"/>
          <w:jc w:val="center"/>
        </w:trPr>
        <w:tc>
          <w:tcPr>
            <w:tcW w:w="571" w:type="dxa"/>
            <w:vMerge w:val="restart"/>
            <w:tcBorders>
              <w:top w:val="single" w:sz="4" w:space="0" w:color="auto"/>
              <w:left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课</w:t>
            </w:r>
          </w:p>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程</w:t>
            </w:r>
          </w:p>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类</w:t>
            </w:r>
          </w:p>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型</w:t>
            </w:r>
          </w:p>
        </w:tc>
        <w:tc>
          <w:tcPr>
            <w:tcW w:w="588" w:type="dxa"/>
            <w:vMerge w:val="restart"/>
            <w:tcBorders>
              <w:top w:val="single" w:sz="4" w:space="0" w:color="auto"/>
              <w:left w:val="nil"/>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必</w:t>
            </w:r>
          </w:p>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修</w:t>
            </w:r>
          </w:p>
          <w:p w:rsidR="00250D24" w:rsidRDefault="00250D24">
            <w:pPr>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课</w:t>
            </w:r>
          </w:p>
        </w:tc>
        <w:tc>
          <w:tcPr>
            <w:tcW w:w="1818"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文化通识课程</w:t>
            </w:r>
          </w:p>
        </w:tc>
        <w:tc>
          <w:tcPr>
            <w:tcW w:w="1211"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30</w:t>
            </w:r>
          </w:p>
        </w:tc>
        <w:tc>
          <w:tcPr>
            <w:tcW w:w="9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580</w:t>
            </w:r>
          </w:p>
        </w:tc>
        <w:tc>
          <w:tcPr>
            <w:tcW w:w="154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258</w:t>
            </w:r>
          </w:p>
        </w:tc>
        <w:tc>
          <w:tcPr>
            <w:tcW w:w="154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322</w:t>
            </w:r>
          </w:p>
        </w:tc>
        <w:tc>
          <w:tcPr>
            <w:tcW w:w="11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29.7%</w:t>
            </w:r>
          </w:p>
        </w:tc>
      </w:tr>
      <w:tr w:rsidR="00250D24" w:rsidTr="000C3409">
        <w:trPr>
          <w:trHeight w:val="397"/>
          <w:jc w:val="center"/>
        </w:trPr>
        <w:tc>
          <w:tcPr>
            <w:tcW w:w="571" w:type="dxa"/>
            <w:vMerge/>
            <w:tcBorders>
              <w:left w:val="single" w:sz="4" w:space="0" w:color="auto"/>
              <w:right w:val="single" w:sz="4" w:space="0" w:color="auto"/>
            </w:tcBorders>
            <w:vAlign w:val="center"/>
          </w:tcPr>
          <w:p w:rsidR="00250D24" w:rsidRDefault="00250D24">
            <w:pPr>
              <w:spacing w:line="400" w:lineRule="exact"/>
              <w:jc w:val="left"/>
              <w:rPr>
                <w:rFonts w:ascii="仿宋_GB2312" w:eastAsia="仿宋_GB2312" w:hAnsi="仿宋_GB2312" w:cs="仿宋_GB2312"/>
                <w:color w:val="000000"/>
                <w:kern w:val="0"/>
                <w:sz w:val="24"/>
              </w:rPr>
            </w:pPr>
          </w:p>
        </w:tc>
        <w:tc>
          <w:tcPr>
            <w:tcW w:w="588" w:type="dxa"/>
            <w:vMerge/>
            <w:tcBorders>
              <w:left w:val="nil"/>
              <w:right w:val="single" w:sz="4" w:space="0" w:color="auto"/>
            </w:tcBorders>
            <w:vAlign w:val="center"/>
          </w:tcPr>
          <w:p w:rsidR="00250D24" w:rsidRDefault="00250D24">
            <w:pPr>
              <w:spacing w:line="400" w:lineRule="exact"/>
              <w:jc w:val="center"/>
              <w:rPr>
                <w:rFonts w:ascii="仿宋_GB2312" w:eastAsia="仿宋_GB2312" w:hAnsi="仿宋_GB2312" w:cs="仿宋_GB2312"/>
                <w:color w:val="000000"/>
                <w:kern w:val="0"/>
                <w:sz w:val="24"/>
              </w:rPr>
            </w:pPr>
          </w:p>
        </w:tc>
        <w:tc>
          <w:tcPr>
            <w:tcW w:w="1818"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专业基础课程</w:t>
            </w:r>
          </w:p>
        </w:tc>
        <w:tc>
          <w:tcPr>
            <w:tcW w:w="1211"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16</w:t>
            </w:r>
          </w:p>
        </w:tc>
        <w:tc>
          <w:tcPr>
            <w:tcW w:w="937" w:type="dxa"/>
            <w:tcBorders>
              <w:top w:val="nil"/>
              <w:left w:val="nil"/>
              <w:bottom w:val="single" w:sz="4" w:space="0" w:color="auto"/>
              <w:right w:val="single" w:sz="4" w:space="0" w:color="auto"/>
            </w:tcBorders>
            <w:vAlign w:val="center"/>
          </w:tcPr>
          <w:p w:rsidR="00250D24" w:rsidRDefault="00250D24" w:rsidP="000C3409">
            <w:pPr>
              <w:widowControl/>
              <w:jc w:val="center"/>
              <w:rPr>
                <w:rFonts w:ascii="宋体" w:cs="宋体"/>
                <w:color w:val="FF0000"/>
                <w:kern w:val="0"/>
                <w:szCs w:val="21"/>
              </w:rPr>
            </w:pPr>
            <w:r>
              <w:rPr>
                <w:rFonts w:ascii="宋体" w:hAnsi="宋体" w:cs="宋体"/>
                <w:color w:val="000000"/>
                <w:kern w:val="0"/>
                <w:szCs w:val="21"/>
              </w:rPr>
              <w:t>256</w:t>
            </w:r>
          </w:p>
        </w:tc>
        <w:tc>
          <w:tcPr>
            <w:tcW w:w="1547" w:type="dxa"/>
            <w:tcBorders>
              <w:top w:val="nil"/>
              <w:left w:val="nil"/>
              <w:bottom w:val="single" w:sz="4" w:space="0" w:color="auto"/>
              <w:right w:val="single" w:sz="4" w:space="0" w:color="auto"/>
            </w:tcBorders>
            <w:vAlign w:val="center"/>
          </w:tcPr>
          <w:p w:rsidR="00250D24" w:rsidRDefault="00250D24" w:rsidP="000C3409">
            <w:pPr>
              <w:widowControl/>
              <w:ind w:firstLineChars="250" w:firstLine="525"/>
              <w:jc w:val="center"/>
              <w:rPr>
                <w:rFonts w:ascii="宋体" w:cs="宋体"/>
                <w:color w:val="000000"/>
                <w:kern w:val="0"/>
                <w:szCs w:val="21"/>
              </w:rPr>
            </w:pPr>
            <w:r>
              <w:rPr>
                <w:rFonts w:ascii="宋体" w:hAnsi="宋体" w:cs="宋体"/>
                <w:color w:val="000000"/>
                <w:kern w:val="0"/>
                <w:szCs w:val="21"/>
              </w:rPr>
              <w:t>124</w:t>
            </w:r>
          </w:p>
        </w:tc>
        <w:tc>
          <w:tcPr>
            <w:tcW w:w="1547" w:type="dxa"/>
            <w:tcBorders>
              <w:top w:val="nil"/>
              <w:left w:val="nil"/>
              <w:bottom w:val="single" w:sz="4" w:space="0" w:color="auto"/>
              <w:right w:val="single" w:sz="4" w:space="0" w:color="auto"/>
            </w:tcBorders>
            <w:vAlign w:val="center"/>
          </w:tcPr>
          <w:p w:rsidR="00250D24" w:rsidRDefault="00250D24" w:rsidP="000C3409">
            <w:pPr>
              <w:widowControl/>
              <w:jc w:val="center"/>
              <w:rPr>
                <w:rFonts w:ascii="宋体" w:cs="宋体"/>
                <w:color w:val="000000"/>
                <w:kern w:val="0"/>
                <w:szCs w:val="21"/>
              </w:rPr>
            </w:pPr>
            <w:r>
              <w:rPr>
                <w:rFonts w:ascii="宋体" w:hAnsi="宋体" w:cs="宋体"/>
                <w:color w:val="000000"/>
                <w:kern w:val="0"/>
                <w:szCs w:val="21"/>
              </w:rPr>
              <w:t>132</w:t>
            </w:r>
          </w:p>
        </w:tc>
        <w:tc>
          <w:tcPr>
            <w:tcW w:w="11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15.8%</w:t>
            </w:r>
          </w:p>
        </w:tc>
      </w:tr>
      <w:tr w:rsidR="00250D24" w:rsidTr="000C3409">
        <w:trPr>
          <w:trHeight w:val="397"/>
          <w:jc w:val="center"/>
        </w:trPr>
        <w:tc>
          <w:tcPr>
            <w:tcW w:w="571" w:type="dxa"/>
            <w:vMerge/>
            <w:tcBorders>
              <w:left w:val="single" w:sz="4" w:space="0" w:color="auto"/>
              <w:right w:val="single" w:sz="4" w:space="0" w:color="auto"/>
            </w:tcBorders>
            <w:vAlign w:val="center"/>
          </w:tcPr>
          <w:p w:rsidR="00250D24" w:rsidRDefault="00250D24">
            <w:pPr>
              <w:spacing w:line="400" w:lineRule="exact"/>
              <w:jc w:val="left"/>
              <w:rPr>
                <w:rFonts w:ascii="仿宋_GB2312" w:eastAsia="仿宋_GB2312" w:hAnsi="仿宋_GB2312" w:cs="仿宋_GB2312"/>
                <w:color w:val="000000"/>
                <w:kern w:val="0"/>
                <w:sz w:val="24"/>
              </w:rPr>
            </w:pPr>
          </w:p>
        </w:tc>
        <w:tc>
          <w:tcPr>
            <w:tcW w:w="588" w:type="dxa"/>
            <w:vMerge/>
            <w:tcBorders>
              <w:left w:val="nil"/>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p>
        </w:tc>
        <w:tc>
          <w:tcPr>
            <w:tcW w:w="1818"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专业课程（含专业核心课）</w:t>
            </w:r>
          </w:p>
        </w:tc>
        <w:tc>
          <w:tcPr>
            <w:tcW w:w="1211"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45</w:t>
            </w:r>
          </w:p>
        </w:tc>
        <w:tc>
          <w:tcPr>
            <w:tcW w:w="937" w:type="dxa"/>
            <w:tcBorders>
              <w:top w:val="nil"/>
              <w:left w:val="nil"/>
              <w:bottom w:val="single" w:sz="4" w:space="0" w:color="auto"/>
              <w:right w:val="single" w:sz="4" w:space="0" w:color="auto"/>
            </w:tcBorders>
            <w:vAlign w:val="center"/>
          </w:tcPr>
          <w:p w:rsidR="00250D24" w:rsidRDefault="00250D24" w:rsidP="000C3409">
            <w:pPr>
              <w:widowControl/>
              <w:jc w:val="center"/>
              <w:rPr>
                <w:rFonts w:ascii="宋体" w:cs="宋体"/>
                <w:color w:val="000000"/>
                <w:kern w:val="0"/>
                <w:szCs w:val="21"/>
              </w:rPr>
            </w:pPr>
            <w:r>
              <w:rPr>
                <w:rFonts w:ascii="宋体" w:hAnsi="宋体" w:cs="宋体"/>
                <w:color w:val="000000"/>
                <w:kern w:val="0"/>
                <w:szCs w:val="21"/>
              </w:rPr>
              <w:t>720</w:t>
            </w:r>
          </w:p>
        </w:tc>
        <w:tc>
          <w:tcPr>
            <w:tcW w:w="1547" w:type="dxa"/>
            <w:tcBorders>
              <w:top w:val="nil"/>
              <w:left w:val="nil"/>
              <w:bottom w:val="single" w:sz="4" w:space="0" w:color="auto"/>
              <w:right w:val="single" w:sz="4" w:space="0" w:color="auto"/>
            </w:tcBorders>
            <w:vAlign w:val="center"/>
          </w:tcPr>
          <w:p w:rsidR="00250D24" w:rsidRDefault="00250D24" w:rsidP="000C3409">
            <w:pPr>
              <w:widowControl/>
              <w:jc w:val="center"/>
              <w:rPr>
                <w:rFonts w:ascii="宋体" w:cs="宋体"/>
                <w:color w:val="000000"/>
                <w:kern w:val="0"/>
                <w:szCs w:val="21"/>
              </w:rPr>
            </w:pPr>
            <w:r>
              <w:rPr>
                <w:rFonts w:ascii="宋体" w:hAnsi="宋体" w:cs="宋体"/>
                <w:color w:val="000000"/>
                <w:kern w:val="0"/>
                <w:szCs w:val="21"/>
              </w:rPr>
              <w:t>342</w:t>
            </w:r>
          </w:p>
        </w:tc>
        <w:tc>
          <w:tcPr>
            <w:tcW w:w="1547" w:type="dxa"/>
            <w:tcBorders>
              <w:top w:val="nil"/>
              <w:left w:val="nil"/>
              <w:bottom w:val="single" w:sz="4" w:space="0" w:color="auto"/>
              <w:right w:val="single" w:sz="4" w:space="0" w:color="auto"/>
            </w:tcBorders>
            <w:vAlign w:val="center"/>
          </w:tcPr>
          <w:p w:rsidR="00250D24" w:rsidRDefault="00250D24" w:rsidP="000C3409">
            <w:pPr>
              <w:widowControl/>
              <w:jc w:val="center"/>
              <w:rPr>
                <w:rFonts w:ascii="宋体" w:cs="宋体"/>
                <w:color w:val="000000"/>
                <w:kern w:val="0"/>
                <w:szCs w:val="21"/>
              </w:rPr>
            </w:pPr>
            <w:r>
              <w:rPr>
                <w:rFonts w:ascii="宋体" w:hAnsi="宋体" w:cs="宋体"/>
                <w:color w:val="000000"/>
                <w:kern w:val="0"/>
                <w:szCs w:val="21"/>
              </w:rPr>
              <w:t>378</w:t>
            </w:r>
          </w:p>
        </w:tc>
        <w:tc>
          <w:tcPr>
            <w:tcW w:w="11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44.6%</w:t>
            </w:r>
          </w:p>
        </w:tc>
      </w:tr>
      <w:tr w:rsidR="00250D24" w:rsidTr="000C3409">
        <w:trPr>
          <w:trHeight w:val="397"/>
          <w:jc w:val="center"/>
        </w:trPr>
        <w:tc>
          <w:tcPr>
            <w:tcW w:w="571" w:type="dxa"/>
            <w:vMerge/>
            <w:tcBorders>
              <w:left w:val="single" w:sz="4" w:space="0" w:color="auto"/>
              <w:bottom w:val="single" w:sz="4" w:space="0" w:color="auto"/>
              <w:right w:val="single" w:sz="4" w:space="0" w:color="auto"/>
            </w:tcBorders>
            <w:vAlign w:val="center"/>
          </w:tcPr>
          <w:p w:rsidR="00250D24" w:rsidRDefault="00250D24">
            <w:pPr>
              <w:spacing w:line="400" w:lineRule="exact"/>
              <w:jc w:val="left"/>
              <w:rPr>
                <w:rFonts w:ascii="仿宋_GB2312" w:eastAsia="仿宋_GB2312" w:hAnsi="仿宋_GB2312" w:cs="仿宋_GB2312"/>
                <w:color w:val="000000"/>
                <w:kern w:val="0"/>
                <w:sz w:val="24"/>
              </w:rPr>
            </w:pPr>
          </w:p>
        </w:tc>
        <w:tc>
          <w:tcPr>
            <w:tcW w:w="588" w:type="dxa"/>
            <w:vMerge w:val="restart"/>
            <w:tcBorders>
              <w:top w:val="single" w:sz="4" w:space="0" w:color="auto"/>
              <w:left w:val="nil"/>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选</w:t>
            </w:r>
          </w:p>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修</w:t>
            </w:r>
          </w:p>
          <w:p w:rsidR="00250D24" w:rsidRDefault="00250D24">
            <w:pPr>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课</w:t>
            </w:r>
          </w:p>
        </w:tc>
        <w:tc>
          <w:tcPr>
            <w:tcW w:w="1818"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在线选修课程</w:t>
            </w:r>
          </w:p>
        </w:tc>
        <w:tc>
          <w:tcPr>
            <w:tcW w:w="1211"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4</w:t>
            </w:r>
          </w:p>
        </w:tc>
        <w:tc>
          <w:tcPr>
            <w:tcW w:w="9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128</w:t>
            </w:r>
          </w:p>
        </w:tc>
        <w:tc>
          <w:tcPr>
            <w:tcW w:w="154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128</w:t>
            </w:r>
          </w:p>
        </w:tc>
        <w:tc>
          <w:tcPr>
            <w:tcW w:w="154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0</w:t>
            </w:r>
          </w:p>
        </w:tc>
        <w:tc>
          <w:tcPr>
            <w:tcW w:w="11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4.0%</w:t>
            </w:r>
          </w:p>
        </w:tc>
      </w:tr>
      <w:tr w:rsidR="00250D24" w:rsidTr="000C3409">
        <w:trPr>
          <w:trHeight w:val="397"/>
          <w:jc w:val="center"/>
        </w:trPr>
        <w:tc>
          <w:tcPr>
            <w:tcW w:w="571" w:type="dxa"/>
            <w:vMerge/>
            <w:tcBorders>
              <w:left w:val="single" w:sz="4" w:space="0" w:color="auto"/>
              <w:bottom w:val="single" w:sz="4" w:space="0" w:color="auto"/>
              <w:right w:val="single" w:sz="4" w:space="0" w:color="auto"/>
            </w:tcBorders>
            <w:vAlign w:val="center"/>
          </w:tcPr>
          <w:p w:rsidR="00250D24" w:rsidRDefault="00250D24">
            <w:pPr>
              <w:spacing w:line="400" w:lineRule="exact"/>
              <w:jc w:val="left"/>
              <w:rPr>
                <w:rFonts w:ascii="仿宋_GB2312" w:eastAsia="仿宋_GB2312" w:hAnsi="仿宋_GB2312" w:cs="仿宋_GB2312"/>
                <w:color w:val="000000"/>
                <w:kern w:val="0"/>
                <w:sz w:val="24"/>
              </w:rPr>
            </w:pPr>
          </w:p>
        </w:tc>
        <w:tc>
          <w:tcPr>
            <w:tcW w:w="588" w:type="dxa"/>
            <w:vMerge/>
            <w:tcBorders>
              <w:left w:val="nil"/>
              <w:bottom w:val="single" w:sz="4" w:space="0" w:color="auto"/>
              <w:right w:val="single" w:sz="4" w:space="0" w:color="auto"/>
            </w:tcBorders>
            <w:vAlign w:val="center"/>
          </w:tcPr>
          <w:p w:rsidR="00250D24" w:rsidRDefault="00250D24">
            <w:pPr>
              <w:spacing w:line="400" w:lineRule="exact"/>
              <w:jc w:val="center"/>
              <w:rPr>
                <w:rFonts w:ascii="仿宋_GB2312" w:eastAsia="仿宋_GB2312" w:hAnsi="仿宋_GB2312" w:cs="仿宋_GB2312"/>
                <w:color w:val="000000"/>
                <w:kern w:val="0"/>
                <w:sz w:val="24"/>
              </w:rPr>
            </w:pPr>
          </w:p>
        </w:tc>
        <w:tc>
          <w:tcPr>
            <w:tcW w:w="1818"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专业选修课</w:t>
            </w:r>
          </w:p>
        </w:tc>
        <w:tc>
          <w:tcPr>
            <w:tcW w:w="1211"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6</w:t>
            </w:r>
          </w:p>
        </w:tc>
        <w:tc>
          <w:tcPr>
            <w:tcW w:w="9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96</w:t>
            </w:r>
          </w:p>
        </w:tc>
        <w:tc>
          <w:tcPr>
            <w:tcW w:w="154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36</w:t>
            </w:r>
          </w:p>
        </w:tc>
        <w:tc>
          <w:tcPr>
            <w:tcW w:w="154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60</w:t>
            </w:r>
          </w:p>
        </w:tc>
        <w:tc>
          <w:tcPr>
            <w:tcW w:w="11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5.9%</w:t>
            </w:r>
          </w:p>
        </w:tc>
      </w:tr>
      <w:tr w:rsidR="00250D24" w:rsidTr="000C3409">
        <w:trPr>
          <w:trHeight w:val="397"/>
          <w:jc w:val="center"/>
        </w:trPr>
        <w:tc>
          <w:tcPr>
            <w:tcW w:w="2977" w:type="dxa"/>
            <w:gridSpan w:val="3"/>
            <w:tcBorders>
              <w:top w:val="nil"/>
              <w:left w:val="single" w:sz="4" w:space="0" w:color="auto"/>
              <w:bottom w:val="single" w:sz="4" w:space="0" w:color="000000"/>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合</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计</w:t>
            </w:r>
          </w:p>
        </w:tc>
        <w:tc>
          <w:tcPr>
            <w:tcW w:w="1211"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101</w:t>
            </w:r>
          </w:p>
        </w:tc>
        <w:tc>
          <w:tcPr>
            <w:tcW w:w="9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1780</w:t>
            </w:r>
          </w:p>
        </w:tc>
        <w:tc>
          <w:tcPr>
            <w:tcW w:w="154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888</w:t>
            </w:r>
          </w:p>
        </w:tc>
        <w:tc>
          <w:tcPr>
            <w:tcW w:w="1547" w:type="dxa"/>
            <w:tcBorders>
              <w:top w:val="nil"/>
              <w:left w:val="nil"/>
              <w:bottom w:val="single" w:sz="4" w:space="0" w:color="auto"/>
              <w:right w:val="single" w:sz="4" w:space="0" w:color="auto"/>
            </w:tcBorders>
            <w:vAlign w:val="center"/>
          </w:tcPr>
          <w:p w:rsidR="00250D24" w:rsidRDefault="00250D24" w:rsidP="000C3409">
            <w:pPr>
              <w:widowControl/>
              <w:spacing w:line="400" w:lineRule="exact"/>
              <w:ind w:firstLineChars="200" w:firstLine="480"/>
              <w:jc w:val="center"/>
              <w:rPr>
                <w:rFonts w:ascii="仿宋_GB2312" w:eastAsia="仿宋_GB2312" w:hAnsi="仿宋_GB2312" w:cs="仿宋_GB2312"/>
                <w:kern w:val="0"/>
                <w:sz w:val="24"/>
              </w:rPr>
            </w:pPr>
            <w:r>
              <w:rPr>
                <w:rFonts w:ascii="仿宋_GB2312" w:eastAsia="仿宋_GB2312" w:hAnsi="仿宋_GB2312" w:cs="仿宋_GB2312"/>
                <w:kern w:val="0"/>
                <w:sz w:val="24"/>
              </w:rPr>
              <w:t>892</w:t>
            </w:r>
          </w:p>
        </w:tc>
        <w:tc>
          <w:tcPr>
            <w:tcW w:w="1137" w:type="dxa"/>
            <w:tcBorders>
              <w:top w:val="nil"/>
              <w:left w:val="nil"/>
              <w:bottom w:val="single" w:sz="4" w:space="0" w:color="auto"/>
              <w:right w:val="single" w:sz="4" w:space="0" w:color="auto"/>
            </w:tcBorders>
            <w:vAlign w:val="center"/>
          </w:tcPr>
          <w:p w:rsidR="00250D24" w:rsidRDefault="00250D24" w:rsidP="000C3409">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100%</w:t>
            </w:r>
          </w:p>
        </w:tc>
      </w:tr>
      <w:tr w:rsidR="00250D24">
        <w:trPr>
          <w:trHeight w:val="397"/>
          <w:jc w:val="center"/>
        </w:trPr>
        <w:tc>
          <w:tcPr>
            <w:tcW w:w="571" w:type="dxa"/>
            <w:vMerge w:val="restart"/>
            <w:tcBorders>
              <w:top w:val="nil"/>
              <w:left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环</w:t>
            </w:r>
          </w:p>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节</w:t>
            </w:r>
          </w:p>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类</w:t>
            </w:r>
          </w:p>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型</w:t>
            </w:r>
          </w:p>
        </w:tc>
        <w:tc>
          <w:tcPr>
            <w:tcW w:w="2406" w:type="dxa"/>
            <w:gridSpan w:val="2"/>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理论教学</w:t>
            </w:r>
          </w:p>
        </w:tc>
        <w:tc>
          <w:tcPr>
            <w:tcW w:w="1211" w:type="dxa"/>
            <w:vMerge w:val="restart"/>
            <w:tcBorders>
              <w:top w:val="nil"/>
              <w:left w:val="single" w:sz="4" w:space="0" w:color="auto"/>
              <w:bottom w:val="single" w:sz="4" w:space="0" w:color="auto"/>
              <w:right w:val="single" w:sz="4" w:space="0" w:color="auto"/>
            </w:tcBorders>
            <w:vAlign w:val="center"/>
          </w:tcPr>
          <w:p w:rsidR="00250D24" w:rsidRDefault="00224FF2">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101</w:t>
            </w:r>
            <w:r w:rsidR="00250D24">
              <w:rPr>
                <w:rFonts w:ascii="仿宋_GB2312" w:eastAsia="仿宋_GB2312" w:hAnsi="仿宋_GB2312" w:cs="仿宋_GB2312" w:hint="eastAsia"/>
                <w:color w:val="000000"/>
                <w:kern w:val="0"/>
                <w:sz w:val="24"/>
              </w:rPr>
              <w:t xml:space="preserve">　</w:t>
            </w:r>
          </w:p>
          <w:p w:rsidR="00250D24" w:rsidRDefault="00250D24">
            <w:pPr>
              <w:widowControl/>
              <w:spacing w:line="400" w:lineRule="exact"/>
              <w:jc w:val="center"/>
              <w:rPr>
                <w:rFonts w:ascii="仿宋_GB2312" w:eastAsia="仿宋_GB2312" w:hAnsi="仿宋_GB2312" w:cs="仿宋_GB2312"/>
                <w:color w:val="000000"/>
                <w:kern w:val="0"/>
                <w:sz w:val="24"/>
              </w:rPr>
            </w:pPr>
          </w:p>
        </w:tc>
        <w:tc>
          <w:tcPr>
            <w:tcW w:w="937"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888</w:t>
            </w:r>
          </w:p>
        </w:tc>
        <w:tc>
          <w:tcPr>
            <w:tcW w:w="1547" w:type="dxa"/>
            <w:tcBorders>
              <w:top w:val="nil"/>
              <w:left w:val="nil"/>
              <w:bottom w:val="single" w:sz="4" w:space="0" w:color="auto"/>
              <w:right w:val="single" w:sz="4" w:space="0" w:color="auto"/>
              <w:tr2bl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p>
        </w:tc>
        <w:tc>
          <w:tcPr>
            <w:tcW w:w="2684" w:type="dxa"/>
            <w:gridSpan w:val="2"/>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31.5 %</w:t>
            </w:r>
          </w:p>
        </w:tc>
      </w:tr>
      <w:tr w:rsidR="00250D24">
        <w:trPr>
          <w:trHeight w:val="397"/>
          <w:jc w:val="center"/>
        </w:trPr>
        <w:tc>
          <w:tcPr>
            <w:tcW w:w="571" w:type="dxa"/>
            <w:vMerge/>
            <w:tcBorders>
              <w:left w:val="single" w:sz="4" w:space="0" w:color="auto"/>
              <w:right w:val="single" w:sz="4" w:space="0" w:color="auto"/>
            </w:tcBorders>
            <w:vAlign w:val="center"/>
          </w:tcPr>
          <w:p w:rsidR="00250D24" w:rsidRDefault="00250D24">
            <w:pPr>
              <w:spacing w:line="400" w:lineRule="exact"/>
              <w:jc w:val="left"/>
              <w:rPr>
                <w:rFonts w:ascii="仿宋_GB2312" w:eastAsia="仿宋_GB2312" w:hAnsi="仿宋_GB2312" w:cs="仿宋_GB2312"/>
                <w:color w:val="000000"/>
                <w:kern w:val="0"/>
                <w:sz w:val="24"/>
              </w:rPr>
            </w:pPr>
          </w:p>
        </w:tc>
        <w:tc>
          <w:tcPr>
            <w:tcW w:w="2406" w:type="dxa"/>
            <w:gridSpan w:val="2"/>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课内实践性教学</w:t>
            </w:r>
          </w:p>
        </w:tc>
        <w:tc>
          <w:tcPr>
            <w:tcW w:w="1211" w:type="dxa"/>
            <w:vMerge/>
            <w:tcBorders>
              <w:top w:val="nil"/>
              <w:left w:val="single" w:sz="4" w:space="0" w:color="auto"/>
              <w:bottom w:val="single" w:sz="4" w:space="0" w:color="auto"/>
              <w:right w:val="single" w:sz="4" w:space="0" w:color="auto"/>
            </w:tcBorders>
            <w:vAlign w:val="center"/>
          </w:tcPr>
          <w:p w:rsidR="00250D24" w:rsidRDefault="00250D24">
            <w:pPr>
              <w:widowControl/>
              <w:spacing w:line="400" w:lineRule="exact"/>
              <w:jc w:val="left"/>
              <w:rPr>
                <w:rFonts w:ascii="仿宋_GB2312" w:eastAsia="仿宋_GB2312" w:hAnsi="仿宋_GB2312" w:cs="仿宋_GB2312"/>
                <w:color w:val="000000"/>
                <w:kern w:val="0"/>
                <w:sz w:val="24"/>
              </w:rPr>
            </w:pPr>
          </w:p>
        </w:tc>
        <w:tc>
          <w:tcPr>
            <w:tcW w:w="937"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 xml:space="preserve">　</w:t>
            </w:r>
            <w:r>
              <w:rPr>
                <w:rFonts w:ascii="仿宋_GB2312" w:eastAsia="仿宋_GB2312" w:hAnsi="仿宋_GB2312" w:cs="仿宋_GB2312"/>
                <w:color w:val="000000"/>
                <w:kern w:val="0"/>
                <w:sz w:val="24"/>
              </w:rPr>
              <w:t>892</w:t>
            </w:r>
          </w:p>
        </w:tc>
        <w:tc>
          <w:tcPr>
            <w:tcW w:w="1547" w:type="dxa"/>
            <w:tcBorders>
              <w:top w:val="nil"/>
              <w:left w:val="nil"/>
              <w:bottom w:val="single" w:sz="4" w:space="0" w:color="auto"/>
              <w:right w:val="single" w:sz="4" w:space="0" w:color="auto"/>
              <w:tr2bl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 xml:space="preserve">　</w:t>
            </w:r>
          </w:p>
        </w:tc>
        <w:tc>
          <w:tcPr>
            <w:tcW w:w="2684" w:type="dxa"/>
            <w:gridSpan w:val="2"/>
            <w:vMerge w:val="restart"/>
            <w:tcBorders>
              <w:top w:val="single" w:sz="4" w:space="0" w:color="auto"/>
              <w:left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68.5 %</w:t>
            </w:r>
          </w:p>
        </w:tc>
      </w:tr>
      <w:tr w:rsidR="00250D24">
        <w:trPr>
          <w:trHeight w:val="397"/>
          <w:jc w:val="center"/>
        </w:trPr>
        <w:tc>
          <w:tcPr>
            <w:tcW w:w="571" w:type="dxa"/>
            <w:vMerge/>
            <w:tcBorders>
              <w:left w:val="single" w:sz="4" w:space="0" w:color="auto"/>
              <w:right w:val="single" w:sz="4" w:space="0" w:color="auto"/>
            </w:tcBorders>
            <w:vAlign w:val="center"/>
          </w:tcPr>
          <w:p w:rsidR="00250D24" w:rsidRDefault="00250D24">
            <w:pPr>
              <w:spacing w:line="400" w:lineRule="exact"/>
              <w:jc w:val="left"/>
              <w:rPr>
                <w:rFonts w:ascii="仿宋_GB2312" w:eastAsia="仿宋_GB2312" w:hAnsi="仿宋_GB2312" w:cs="仿宋_GB2312"/>
                <w:color w:val="000000"/>
                <w:kern w:val="0"/>
                <w:sz w:val="24"/>
              </w:rPr>
            </w:pPr>
          </w:p>
        </w:tc>
        <w:tc>
          <w:tcPr>
            <w:tcW w:w="2406" w:type="dxa"/>
            <w:gridSpan w:val="2"/>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专业集中实践教学、</w:t>
            </w:r>
          </w:p>
        </w:tc>
        <w:tc>
          <w:tcPr>
            <w:tcW w:w="1211"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4</w:t>
            </w:r>
            <w:r>
              <w:rPr>
                <w:rFonts w:ascii="仿宋_GB2312" w:eastAsia="仿宋_GB2312" w:hAnsi="仿宋_GB2312" w:cs="仿宋_GB2312" w:hint="eastAsia"/>
                <w:color w:val="000000"/>
                <w:kern w:val="0"/>
                <w:sz w:val="24"/>
              </w:rPr>
              <w:t xml:space="preserve">　</w:t>
            </w:r>
          </w:p>
        </w:tc>
        <w:tc>
          <w:tcPr>
            <w:tcW w:w="2484" w:type="dxa"/>
            <w:gridSpan w:val="2"/>
            <w:tcBorders>
              <w:top w:val="single" w:sz="4" w:space="0" w:color="auto"/>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104</w:t>
            </w:r>
            <w:r>
              <w:rPr>
                <w:rFonts w:ascii="仿宋_GB2312" w:eastAsia="仿宋_GB2312" w:hAnsi="仿宋_GB2312" w:cs="仿宋_GB2312" w:hint="eastAsia"/>
                <w:color w:val="000000"/>
                <w:kern w:val="0"/>
                <w:sz w:val="24"/>
              </w:rPr>
              <w:t>学时</w:t>
            </w:r>
          </w:p>
        </w:tc>
        <w:tc>
          <w:tcPr>
            <w:tcW w:w="2684" w:type="dxa"/>
            <w:gridSpan w:val="2"/>
            <w:vMerge/>
            <w:tcBorders>
              <w:left w:val="single" w:sz="4" w:space="0" w:color="auto"/>
              <w:right w:val="single" w:sz="4" w:space="0" w:color="auto"/>
            </w:tcBorders>
            <w:vAlign w:val="center"/>
          </w:tcPr>
          <w:p w:rsidR="00250D24" w:rsidRDefault="00250D24">
            <w:pPr>
              <w:widowControl/>
              <w:spacing w:line="400" w:lineRule="exact"/>
              <w:jc w:val="left"/>
              <w:rPr>
                <w:rFonts w:ascii="仿宋_GB2312" w:eastAsia="仿宋_GB2312" w:hAnsi="仿宋_GB2312" w:cs="仿宋_GB2312"/>
                <w:kern w:val="0"/>
                <w:sz w:val="24"/>
              </w:rPr>
            </w:pPr>
          </w:p>
        </w:tc>
      </w:tr>
      <w:tr w:rsidR="00250D24">
        <w:trPr>
          <w:trHeight w:val="397"/>
          <w:jc w:val="center"/>
        </w:trPr>
        <w:tc>
          <w:tcPr>
            <w:tcW w:w="571" w:type="dxa"/>
            <w:vMerge/>
            <w:tcBorders>
              <w:left w:val="single" w:sz="4" w:space="0" w:color="auto"/>
              <w:bottom w:val="single" w:sz="4" w:space="0" w:color="auto"/>
              <w:right w:val="single" w:sz="4" w:space="0" w:color="auto"/>
            </w:tcBorders>
            <w:vAlign w:val="center"/>
          </w:tcPr>
          <w:p w:rsidR="00250D24" w:rsidRDefault="00250D24">
            <w:pPr>
              <w:spacing w:line="400" w:lineRule="exact"/>
              <w:jc w:val="left"/>
              <w:rPr>
                <w:rFonts w:ascii="仿宋_GB2312" w:eastAsia="仿宋_GB2312" w:hAnsi="仿宋_GB2312" w:cs="仿宋_GB2312"/>
                <w:color w:val="000000"/>
                <w:kern w:val="0"/>
                <w:sz w:val="24"/>
              </w:rPr>
            </w:pPr>
          </w:p>
        </w:tc>
        <w:tc>
          <w:tcPr>
            <w:tcW w:w="2406" w:type="dxa"/>
            <w:gridSpan w:val="2"/>
            <w:tcBorders>
              <w:top w:val="single" w:sz="4" w:space="0" w:color="auto"/>
              <w:left w:val="nil"/>
              <w:bottom w:val="single" w:sz="4" w:space="0" w:color="auto"/>
              <w:right w:val="single" w:sz="4" w:space="0" w:color="auto"/>
            </w:tcBorders>
            <w:vAlign w:val="center"/>
          </w:tcPr>
          <w:p w:rsidR="00250D24" w:rsidRDefault="00250D24">
            <w:pPr>
              <w:spacing w:line="400" w:lineRule="exact"/>
              <w:rPr>
                <w:rFonts w:ascii="仿宋_GB2312" w:eastAsia="仿宋_GB2312" w:hAnsi="仿宋_GB2312" w:cs="仿宋_GB2312"/>
                <w:kern w:val="0"/>
                <w:sz w:val="24"/>
              </w:rPr>
            </w:pPr>
            <w:r>
              <w:rPr>
                <w:rFonts w:ascii="仿宋_GB2312" w:eastAsia="仿宋_GB2312" w:hAnsi="宋体" w:cs="宋体" w:hint="eastAsia"/>
                <w:kern w:val="0"/>
                <w:sz w:val="24"/>
              </w:rPr>
              <w:t>认知实习、跟岗实习、顶岗实习</w:t>
            </w:r>
          </w:p>
        </w:tc>
        <w:tc>
          <w:tcPr>
            <w:tcW w:w="1211" w:type="dxa"/>
            <w:tcBorders>
              <w:top w:val="single" w:sz="4" w:space="0" w:color="auto"/>
              <w:left w:val="nil"/>
              <w:bottom w:val="single" w:sz="4" w:space="0" w:color="auto"/>
              <w:right w:val="single" w:sz="4" w:space="0" w:color="auto"/>
            </w:tcBorders>
            <w:vAlign w:val="center"/>
          </w:tcPr>
          <w:p w:rsidR="00250D24" w:rsidRDefault="00250D24">
            <w:pPr>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16</w:t>
            </w:r>
          </w:p>
        </w:tc>
        <w:tc>
          <w:tcPr>
            <w:tcW w:w="2484" w:type="dxa"/>
            <w:gridSpan w:val="2"/>
            <w:tcBorders>
              <w:top w:val="single" w:sz="4" w:space="0" w:color="auto"/>
              <w:left w:val="nil"/>
              <w:bottom w:val="single" w:sz="4" w:space="0" w:color="auto"/>
              <w:right w:val="single" w:sz="4" w:space="0" w:color="auto"/>
            </w:tcBorders>
            <w:vAlign w:val="center"/>
          </w:tcPr>
          <w:p w:rsidR="00250D24" w:rsidRDefault="00250D24">
            <w:pPr>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416</w:t>
            </w:r>
            <w:r>
              <w:rPr>
                <w:rFonts w:ascii="仿宋_GB2312" w:eastAsia="仿宋_GB2312" w:hAnsi="仿宋_GB2312" w:cs="仿宋_GB2312" w:hint="eastAsia"/>
                <w:color w:val="000000"/>
                <w:kern w:val="0"/>
                <w:sz w:val="24"/>
              </w:rPr>
              <w:t>学时</w:t>
            </w:r>
          </w:p>
        </w:tc>
        <w:tc>
          <w:tcPr>
            <w:tcW w:w="2684" w:type="dxa"/>
            <w:gridSpan w:val="2"/>
            <w:vMerge/>
            <w:tcBorders>
              <w:left w:val="single" w:sz="4" w:space="0" w:color="auto"/>
              <w:bottom w:val="single" w:sz="4" w:space="0" w:color="auto"/>
              <w:right w:val="single" w:sz="4" w:space="0" w:color="auto"/>
            </w:tcBorders>
            <w:vAlign w:val="center"/>
          </w:tcPr>
          <w:p w:rsidR="00250D24" w:rsidRDefault="00250D24">
            <w:pPr>
              <w:widowControl/>
              <w:spacing w:line="400" w:lineRule="exact"/>
              <w:jc w:val="left"/>
              <w:rPr>
                <w:rFonts w:ascii="仿宋_GB2312" w:eastAsia="仿宋_GB2312" w:hAnsi="仿宋_GB2312" w:cs="仿宋_GB2312"/>
                <w:kern w:val="0"/>
                <w:sz w:val="24"/>
              </w:rPr>
            </w:pPr>
          </w:p>
        </w:tc>
      </w:tr>
      <w:tr w:rsidR="00250D24">
        <w:trPr>
          <w:trHeight w:val="397"/>
          <w:jc w:val="center"/>
        </w:trPr>
        <w:tc>
          <w:tcPr>
            <w:tcW w:w="571" w:type="dxa"/>
            <w:vMerge/>
            <w:tcBorders>
              <w:left w:val="single" w:sz="4" w:space="0" w:color="auto"/>
              <w:bottom w:val="single" w:sz="4" w:space="0" w:color="auto"/>
              <w:right w:val="single" w:sz="4" w:space="0" w:color="auto"/>
            </w:tcBorders>
            <w:vAlign w:val="center"/>
          </w:tcPr>
          <w:p w:rsidR="00250D24" w:rsidRDefault="00250D24">
            <w:pPr>
              <w:spacing w:line="400" w:lineRule="exact"/>
              <w:jc w:val="left"/>
              <w:rPr>
                <w:rFonts w:ascii="仿宋_GB2312" w:eastAsia="仿宋_GB2312" w:hAnsi="仿宋_GB2312" w:cs="仿宋_GB2312"/>
                <w:color w:val="000000"/>
                <w:kern w:val="0"/>
                <w:sz w:val="24"/>
              </w:rPr>
            </w:pPr>
          </w:p>
        </w:tc>
        <w:tc>
          <w:tcPr>
            <w:tcW w:w="2406" w:type="dxa"/>
            <w:gridSpan w:val="2"/>
            <w:tcBorders>
              <w:top w:val="single" w:sz="4" w:space="0" w:color="auto"/>
              <w:left w:val="nil"/>
              <w:bottom w:val="single" w:sz="4" w:space="0" w:color="auto"/>
              <w:right w:val="single" w:sz="4" w:space="0" w:color="auto"/>
            </w:tcBorders>
            <w:vAlign w:val="center"/>
          </w:tcPr>
          <w:p w:rsidR="00250D24" w:rsidRDefault="00250D24">
            <w:pPr>
              <w:spacing w:line="400" w:lineRule="exact"/>
              <w:rPr>
                <w:rFonts w:ascii="仿宋_GB2312" w:eastAsia="仿宋_GB2312" w:hAnsi="仿宋_GB2312" w:cs="仿宋_GB2312"/>
                <w:kern w:val="0"/>
                <w:sz w:val="24"/>
              </w:rPr>
            </w:pPr>
            <w:r>
              <w:rPr>
                <w:rFonts w:ascii="仿宋_GB2312" w:eastAsia="仿宋_GB2312" w:hAnsi="仿宋_GB2312" w:cs="仿宋_GB2312" w:hint="eastAsia"/>
                <w:kern w:val="0"/>
                <w:sz w:val="24"/>
              </w:rPr>
              <w:t>毕业实习（含毕业设计）</w:t>
            </w:r>
          </w:p>
        </w:tc>
        <w:tc>
          <w:tcPr>
            <w:tcW w:w="1211" w:type="dxa"/>
            <w:tcBorders>
              <w:top w:val="single" w:sz="4" w:space="0" w:color="auto"/>
              <w:left w:val="nil"/>
              <w:bottom w:val="single" w:sz="4" w:space="0" w:color="auto"/>
              <w:right w:val="single" w:sz="4" w:space="0" w:color="auto"/>
            </w:tcBorders>
            <w:vAlign w:val="center"/>
          </w:tcPr>
          <w:p w:rsidR="00250D24" w:rsidRDefault="00250D24">
            <w:pPr>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20</w:t>
            </w:r>
          </w:p>
        </w:tc>
        <w:tc>
          <w:tcPr>
            <w:tcW w:w="2484" w:type="dxa"/>
            <w:gridSpan w:val="2"/>
            <w:tcBorders>
              <w:top w:val="single" w:sz="4" w:space="0" w:color="auto"/>
              <w:left w:val="nil"/>
              <w:bottom w:val="single" w:sz="4" w:space="0" w:color="auto"/>
              <w:right w:val="single" w:sz="4" w:space="0" w:color="auto"/>
            </w:tcBorders>
            <w:vAlign w:val="center"/>
          </w:tcPr>
          <w:p w:rsidR="00250D24" w:rsidRDefault="00250D24">
            <w:pPr>
              <w:spacing w:line="400" w:lineRule="exact"/>
              <w:jc w:val="center"/>
              <w:rPr>
                <w:rFonts w:ascii="仿宋_GB2312" w:eastAsia="仿宋_GB2312" w:hAnsi="仿宋_GB2312" w:cs="仿宋_GB2312"/>
                <w:color w:val="000000"/>
                <w:kern w:val="0"/>
                <w:sz w:val="24"/>
              </w:rPr>
            </w:pPr>
            <w:r>
              <w:rPr>
                <w:rFonts w:ascii="仿宋_GB2312" w:eastAsia="仿宋_GB2312" w:hAnsi="仿宋_GB2312" w:cs="仿宋_GB2312"/>
                <w:color w:val="000000"/>
                <w:kern w:val="0"/>
                <w:sz w:val="24"/>
              </w:rPr>
              <w:t>520</w:t>
            </w:r>
            <w:r>
              <w:rPr>
                <w:rFonts w:ascii="仿宋_GB2312" w:eastAsia="仿宋_GB2312" w:hAnsi="仿宋_GB2312" w:cs="仿宋_GB2312" w:hint="eastAsia"/>
                <w:color w:val="000000"/>
                <w:kern w:val="0"/>
                <w:sz w:val="24"/>
              </w:rPr>
              <w:t>学时</w:t>
            </w:r>
          </w:p>
        </w:tc>
        <w:tc>
          <w:tcPr>
            <w:tcW w:w="2684" w:type="dxa"/>
            <w:gridSpan w:val="2"/>
            <w:vMerge/>
            <w:tcBorders>
              <w:left w:val="single" w:sz="4" w:space="0" w:color="auto"/>
              <w:bottom w:val="single" w:sz="4" w:space="0" w:color="auto"/>
              <w:right w:val="single" w:sz="4" w:space="0" w:color="auto"/>
            </w:tcBorders>
            <w:vAlign w:val="center"/>
          </w:tcPr>
          <w:p w:rsidR="00250D24" w:rsidRDefault="00250D24">
            <w:pPr>
              <w:widowControl/>
              <w:spacing w:line="400" w:lineRule="exact"/>
              <w:jc w:val="left"/>
              <w:rPr>
                <w:rFonts w:ascii="仿宋_GB2312" w:eastAsia="仿宋_GB2312" w:hAnsi="仿宋_GB2312" w:cs="仿宋_GB2312"/>
                <w:kern w:val="0"/>
                <w:sz w:val="24"/>
              </w:rPr>
            </w:pPr>
          </w:p>
        </w:tc>
      </w:tr>
      <w:tr w:rsidR="00250D24">
        <w:trPr>
          <w:trHeight w:val="397"/>
          <w:jc w:val="center"/>
        </w:trPr>
        <w:tc>
          <w:tcPr>
            <w:tcW w:w="2977" w:type="dxa"/>
            <w:gridSpan w:val="3"/>
            <w:tcBorders>
              <w:top w:val="single" w:sz="4" w:space="0" w:color="auto"/>
              <w:left w:val="single" w:sz="4" w:space="0" w:color="auto"/>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合</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计</w:t>
            </w:r>
          </w:p>
        </w:tc>
        <w:tc>
          <w:tcPr>
            <w:tcW w:w="1211" w:type="dxa"/>
            <w:tcBorders>
              <w:top w:val="nil"/>
              <w:left w:val="nil"/>
              <w:bottom w:val="single" w:sz="4" w:space="0" w:color="auto"/>
              <w:right w:val="single" w:sz="4" w:space="0" w:color="auto"/>
            </w:tcBorders>
            <w:vAlign w:val="center"/>
          </w:tcPr>
          <w:p w:rsidR="00250D24" w:rsidRDefault="00224FF2">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141</w:t>
            </w:r>
          </w:p>
        </w:tc>
        <w:tc>
          <w:tcPr>
            <w:tcW w:w="937" w:type="dxa"/>
            <w:tcBorders>
              <w:top w:val="nil"/>
              <w:left w:val="nil"/>
              <w:bottom w:val="single" w:sz="4" w:space="0" w:color="auto"/>
              <w:right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2820</w:t>
            </w:r>
            <w:r>
              <w:rPr>
                <w:rFonts w:ascii="仿宋_GB2312" w:eastAsia="仿宋_GB2312" w:hAnsi="仿宋_GB2312" w:cs="仿宋_GB2312" w:hint="eastAsia"/>
                <w:kern w:val="0"/>
                <w:sz w:val="24"/>
              </w:rPr>
              <w:t xml:space="preserve">　</w:t>
            </w:r>
          </w:p>
        </w:tc>
        <w:tc>
          <w:tcPr>
            <w:tcW w:w="1547" w:type="dxa"/>
            <w:tcBorders>
              <w:top w:val="nil"/>
              <w:left w:val="nil"/>
              <w:bottom w:val="single" w:sz="4" w:space="0" w:color="auto"/>
              <w:right w:val="single" w:sz="4" w:space="0" w:color="auto"/>
              <w:tr2bl w:val="single" w:sz="4" w:space="0" w:color="auto"/>
            </w:tcBorders>
            <w:vAlign w:val="center"/>
          </w:tcPr>
          <w:p w:rsidR="00250D24" w:rsidRDefault="00250D24">
            <w:pPr>
              <w:widowControl/>
              <w:spacing w:line="400" w:lineRule="exact"/>
              <w:rPr>
                <w:rFonts w:ascii="仿宋_GB2312" w:eastAsia="仿宋_GB2312" w:hAnsi="仿宋_GB2312" w:cs="仿宋_GB2312"/>
                <w:kern w:val="0"/>
                <w:sz w:val="24"/>
              </w:rPr>
            </w:pPr>
          </w:p>
        </w:tc>
        <w:tc>
          <w:tcPr>
            <w:tcW w:w="2684" w:type="dxa"/>
            <w:gridSpan w:val="2"/>
            <w:tcBorders>
              <w:top w:val="single" w:sz="4" w:space="0" w:color="auto"/>
              <w:left w:val="nil"/>
              <w:bottom w:val="single" w:sz="4" w:space="0" w:color="auto"/>
              <w:right w:val="single" w:sz="4" w:space="0" w:color="auto"/>
              <w:tr2bl w:val="single" w:sz="4" w:space="0" w:color="auto"/>
            </w:tcBorders>
            <w:vAlign w:val="center"/>
          </w:tcPr>
          <w:p w:rsidR="00250D24" w:rsidRDefault="00250D24">
            <w:pPr>
              <w:widowControl/>
              <w:spacing w:line="400" w:lineRule="exact"/>
              <w:jc w:val="center"/>
              <w:rPr>
                <w:rFonts w:ascii="仿宋_GB2312" w:eastAsia="仿宋_GB2312" w:hAnsi="仿宋_GB2312" w:cs="仿宋_GB2312"/>
                <w:kern w:val="0"/>
                <w:sz w:val="24"/>
              </w:rPr>
            </w:pPr>
          </w:p>
        </w:tc>
      </w:tr>
    </w:tbl>
    <w:p w:rsidR="00250D24" w:rsidRDefault="00250D24" w:rsidP="00A20A62">
      <w:pPr>
        <w:spacing w:beforeLines="50" w:afterLines="50" w:line="500" w:lineRule="exact"/>
        <w:ind w:firstLineChars="600" w:firstLine="1687"/>
        <w:rPr>
          <w:rFonts w:ascii="仿宋_GB2312" w:eastAsia="仿宋_GB2312" w:hAnsi="仿宋_GB2312" w:cs="仿宋_GB2312"/>
          <w:color w:val="000000"/>
          <w:sz w:val="28"/>
          <w:szCs w:val="28"/>
        </w:rPr>
      </w:pPr>
      <w:r>
        <w:rPr>
          <w:rFonts w:ascii="仿宋_GB2312" w:eastAsia="仿宋_GB2312" w:hAnsi="仿宋_GB2312" w:cs="仿宋_GB2312" w:hint="eastAsia"/>
          <w:b/>
          <w:color w:val="000000"/>
          <w:sz w:val="28"/>
          <w:szCs w:val="28"/>
        </w:rPr>
        <w:lastRenderedPageBreak/>
        <w:t>表</w:t>
      </w:r>
      <w:r>
        <w:rPr>
          <w:rFonts w:ascii="仿宋_GB2312" w:eastAsia="仿宋_GB2312" w:hAnsi="仿宋_GB2312" w:cs="仿宋_GB2312"/>
          <w:b/>
          <w:color w:val="000000"/>
          <w:sz w:val="28"/>
          <w:szCs w:val="28"/>
        </w:rPr>
        <w:t xml:space="preserve">5 </w:t>
      </w:r>
      <w:r>
        <w:rPr>
          <w:rFonts w:ascii="仿宋_GB2312" w:eastAsia="仿宋_GB2312" w:hAnsi="仿宋_GB2312" w:cs="仿宋_GB2312" w:hint="eastAsia"/>
          <w:b/>
          <w:color w:val="000000"/>
          <w:sz w:val="28"/>
          <w:szCs w:val="28"/>
        </w:rPr>
        <w:t>专业</w:t>
      </w:r>
      <w:r>
        <w:rPr>
          <w:rFonts w:ascii="仿宋_GB2312" w:eastAsia="仿宋_GB2312" w:hAnsi="仿宋_GB2312" w:cs="仿宋_GB2312"/>
          <w:b/>
          <w:color w:val="000000"/>
          <w:sz w:val="28"/>
          <w:szCs w:val="28"/>
        </w:rPr>
        <w:t>A</w:t>
      </w:r>
      <w:r>
        <w:rPr>
          <w:rFonts w:ascii="仿宋_GB2312" w:eastAsia="仿宋_GB2312" w:hAnsi="仿宋_GB2312" w:cs="仿宋_GB2312" w:hint="eastAsia"/>
          <w:b/>
          <w:color w:val="000000"/>
          <w:sz w:val="28"/>
          <w:szCs w:val="28"/>
        </w:rPr>
        <w:t>、</w:t>
      </w:r>
      <w:r>
        <w:rPr>
          <w:rFonts w:ascii="仿宋_GB2312" w:eastAsia="仿宋_GB2312" w:hAnsi="仿宋_GB2312" w:cs="仿宋_GB2312"/>
          <w:b/>
          <w:color w:val="000000"/>
          <w:sz w:val="28"/>
          <w:szCs w:val="28"/>
        </w:rPr>
        <w:t>B</w:t>
      </w:r>
      <w:r>
        <w:rPr>
          <w:rFonts w:ascii="仿宋_GB2312" w:eastAsia="仿宋_GB2312" w:hAnsi="仿宋_GB2312" w:cs="仿宋_GB2312" w:hint="eastAsia"/>
          <w:b/>
          <w:color w:val="000000"/>
          <w:sz w:val="28"/>
          <w:szCs w:val="28"/>
        </w:rPr>
        <w:t>、</w:t>
      </w:r>
      <w:r>
        <w:rPr>
          <w:rFonts w:ascii="仿宋_GB2312" w:eastAsia="仿宋_GB2312" w:hAnsi="仿宋_GB2312" w:cs="仿宋_GB2312"/>
          <w:b/>
          <w:color w:val="000000"/>
          <w:sz w:val="28"/>
          <w:szCs w:val="28"/>
        </w:rPr>
        <w:t>C</w:t>
      </w:r>
      <w:r>
        <w:rPr>
          <w:rFonts w:ascii="仿宋_GB2312" w:eastAsia="仿宋_GB2312" w:hAnsi="仿宋_GB2312" w:cs="仿宋_GB2312" w:hint="eastAsia"/>
          <w:b/>
          <w:color w:val="000000"/>
          <w:sz w:val="28"/>
          <w:szCs w:val="28"/>
        </w:rPr>
        <w:t>课程学时情况一览表</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8"/>
        <w:gridCol w:w="1620"/>
        <w:gridCol w:w="1110"/>
        <w:gridCol w:w="1232"/>
        <w:gridCol w:w="1438"/>
        <w:gridCol w:w="1260"/>
        <w:gridCol w:w="1620"/>
      </w:tblGrid>
      <w:tr w:rsidR="00250D24">
        <w:trPr>
          <w:trHeight w:val="518"/>
          <w:jc w:val="center"/>
        </w:trPr>
        <w:tc>
          <w:tcPr>
            <w:tcW w:w="1368" w:type="dxa"/>
            <w:vMerge w:val="restart"/>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hint="eastAsia"/>
                <w:color w:val="000000"/>
                <w:sz w:val="24"/>
              </w:rPr>
              <w:t>专业代码</w:t>
            </w:r>
          </w:p>
        </w:tc>
        <w:tc>
          <w:tcPr>
            <w:tcW w:w="1620" w:type="dxa"/>
            <w:vMerge w:val="restart"/>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hint="eastAsia"/>
                <w:color w:val="000000"/>
                <w:sz w:val="24"/>
              </w:rPr>
              <w:t>专业名称</w:t>
            </w:r>
          </w:p>
        </w:tc>
        <w:tc>
          <w:tcPr>
            <w:tcW w:w="1110" w:type="dxa"/>
            <w:vMerge w:val="restart"/>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color w:val="000000"/>
                <w:sz w:val="24"/>
              </w:rPr>
              <w:t>A</w:t>
            </w:r>
            <w:r>
              <w:rPr>
                <w:rFonts w:ascii="仿宋_GB2312" w:eastAsia="仿宋_GB2312" w:hAnsi="仿宋_GB2312" w:hint="eastAsia"/>
                <w:color w:val="000000"/>
                <w:sz w:val="24"/>
              </w:rPr>
              <w:t>类课程学时</w:t>
            </w:r>
          </w:p>
        </w:tc>
        <w:tc>
          <w:tcPr>
            <w:tcW w:w="3930" w:type="dxa"/>
            <w:gridSpan w:val="3"/>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color w:val="000000"/>
                <w:sz w:val="24"/>
              </w:rPr>
              <w:t>B</w:t>
            </w:r>
            <w:r>
              <w:rPr>
                <w:rFonts w:ascii="仿宋_GB2312" w:eastAsia="仿宋_GB2312" w:hAnsi="仿宋_GB2312" w:hint="eastAsia"/>
                <w:color w:val="000000"/>
                <w:sz w:val="24"/>
              </w:rPr>
              <w:t>类课程</w:t>
            </w:r>
          </w:p>
        </w:tc>
        <w:tc>
          <w:tcPr>
            <w:tcW w:w="1620" w:type="dxa"/>
            <w:vMerge w:val="restart"/>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color w:val="000000"/>
                <w:sz w:val="24"/>
              </w:rPr>
              <w:t>C</w:t>
            </w:r>
            <w:r>
              <w:rPr>
                <w:rFonts w:ascii="仿宋_GB2312" w:eastAsia="仿宋_GB2312" w:hAnsi="仿宋_GB2312" w:hint="eastAsia"/>
                <w:color w:val="000000"/>
                <w:sz w:val="24"/>
              </w:rPr>
              <w:t>类课程学时</w:t>
            </w:r>
          </w:p>
        </w:tc>
      </w:tr>
      <w:tr w:rsidR="00250D24">
        <w:trPr>
          <w:trHeight w:val="624"/>
          <w:jc w:val="center"/>
        </w:trPr>
        <w:tc>
          <w:tcPr>
            <w:tcW w:w="1368" w:type="dxa"/>
            <w:vMerge/>
            <w:vAlign w:val="center"/>
          </w:tcPr>
          <w:p w:rsidR="00250D24" w:rsidRDefault="00250D24">
            <w:pPr>
              <w:adjustRightInd w:val="0"/>
              <w:snapToGrid w:val="0"/>
              <w:spacing w:line="500" w:lineRule="exact"/>
              <w:jc w:val="center"/>
              <w:rPr>
                <w:rFonts w:ascii="仿宋_GB2312" w:eastAsia="仿宋_GB2312" w:hAnsi="仿宋_GB2312"/>
                <w:color w:val="000000"/>
                <w:sz w:val="24"/>
              </w:rPr>
            </w:pPr>
          </w:p>
        </w:tc>
        <w:tc>
          <w:tcPr>
            <w:tcW w:w="1620" w:type="dxa"/>
            <w:vMerge/>
            <w:vAlign w:val="center"/>
          </w:tcPr>
          <w:p w:rsidR="00250D24" w:rsidRDefault="00250D24">
            <w:pPr>
              <w:adjustRightInd w:val="0"/>
              <w:snapToGrid w:val="0"/>
              <w:spacing w:line="500" w:lineRule="exact"/>
              <w:jc w:val="center"/>
              <w:rPr>
                <w:rFonts w:ascii="仿宋_GB2312" w:eastAsia="仿宋_GB2312" w:hAnsi="仿宋_GB2312"/>
                <w:color w:val="000000"/>
                <w:sz w:val="24"/>
              </w:rPr>
            </w:pPr>
          </w:p>
        </w:tc>
        <w:tc>
          <w:tcPr>
            <w:tcW w:w="1110" w:type="dxa"/>
            <w:vMerge/>
            <w:vAlign w:val="center"/>
          </w:tcPr>
          <w:p w:rsidR="00250D24" w:rsidRDefault="00250D24">
            <w:pPr>
              <w:adjustRightInd w:val="0"/>
              <w:snapToGrid w:val="0"/>
              <w:spacing w:line="500" w:lineRule="exact"/>
              <w:jc w:val="center"/>
              <w:rPr>
                <w:rFonts w:ascii="仿宋_GB2312" w:eastAsia="仿宋_GB2312" w:hAnsi="仿宋_GB2312"/>
                <w:color w:val="000000"/>
                <w:sz w:val="24"/>
              </w:rPr>
            </w:pPr>
          </w:p>
        </w:tc>
        <w:tc>
          <w:tcPr>
            <w:tcW w:w="1232" w:type="dxa"/>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hint="eastAsia"/>
                <w:color w:val="000000"/>
                <w:sz w:val="24"/>
              </w:rPr>
              <w:t>合计</w:t>
            </w:r>
          </w:p>
        </w:tc>
        <w:tc>
          <w:tcPr>
            <w:tcW w:w="1438" w:type="dxa"/>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hint="eastAsia"/>
                <w:color w:val="000000"/>
                <w:sz w:val="24"/>
              </w:rPr>
              <w:t>理论学时</w:t>
            </w:r>
          </w:p>
        </w:tc>
        <w:tc>
          <w:tcPr>
            <w:tcW w:w="1260" w:type="dxa"/>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hint="eastAsia"/>
                <w:color w:val="000000"/>
                <w:sz w:val="24"/>
              </w:rPr>
              <w:t>实践学时</w:t>
            </w:r>
          </w:p>
        </w:tc>
        <w:tc>
          <w:tcPr>
            <w:tcW w:w="1620" w:type="dxa"/>
            <w:vMerge/>
            <w:vAlign w:val="center"/>
          </w:tcPr>
          <w:p w:rsidR="00250D24" w:rsidRDefault="00250D24">
            <w:pPr>
              <w:adjustRightInd w:val="0"/>
              <w:snapToGrid w:val="0"/>
              <w:spacing w:line="500" w:lineRule="exact"/>
              <w:jc w:val="center"/>
              <w:rPr>
                <w:rFonts w:ascii="仿宋_GB2312" w:eastAsia="仿宋_GB2312" w:hAnsi="仿宋_GB2312"/>
                <w:color w:val="000000"/>
                <w:sz w:val="24"/>
              </w:rPr>
            </w:pPr>
          </w:p>
        </w:tc>
      </w:tr>
      <w:tr w:rsidR="00250D24">
        <w:trPr>
          <w:trHeight w:val="707"/>
          <w:jc w:val="center"/>
        </w:trPr>
        <w:tc>
          <w:tcPr>
            <w:tcW w:w="1368" w:type="dxa"/>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宋体"/>
                <w:sz w:val="28"/>
                <w:szCs w:val="28"/>
              </w:rPr>
              <w:t>580402</w:t>
            </w:r>
          </w:p>
        </w:tc>
        <w:tc>
          <w:tcPr>
            <w:tcW w:w="1620" w:type="dxa"/>
            <w:vAlign w:val="center"/>
          </w:tcPr>
          <w:p w:rsidR="00250D24" w:rsidRDefault="00250D24">
            <w:pPr>
              <w:adjustRightInd w:val="0"/>
              <w:snapToGrid w:val="0"/>
              <w:spacing w:line="260" w:lineRule="exact"/>
              <w:jc w:val="center"/>
              <w:rPr>
                <w:rFonts w:ascii="仿宋_GB2312" w:eastAsia="仿宋_GB2312" w:hAnsi="仿宋_GB2312"/>
                <w:color w:val="000000"/>
                <w:szCs w:val="21"/>
              </w:rPr>
            </w:pPr>
            <w:r>
              <w:rPr>
                <w:rFonts w:ascii="仿宋_GB2312" w:eastAsia="仿宋_GB2312" w:hAnsi="宋体" w:hint="eastAsia"/>
                <w:szCs w:val="21"/>
              </w:rPr>
              <w:t>汽车检测与维修技术（</w:t>
            </w:r>
            <w:r>
              <w:rPr>
                <w:rFonts w:ascii="仿宋_GB2312" w:eastAsia="仿宋_GB2312"/>
                <w:bCs/>
                <w:szCs w:val="21"/>
              </w:rPr>
              <w:t>4S</w:t>
            </w:r>
            <w:r>
              <w:rPr>
                <w:rFonts w:ascii="仿宋_GB2312" w:eastAsia="仿宋_GB2312" w:hint="eastAsia"/>
                <w:bCs/>
                <w:szCs w:val="21"/>
              </w:rPr>
              <w:t>店长方向</w:t>
            </w:r>
            <w:r>
              <w:rPr>
                <w:rFonts w:ascii="仿宋_GB2312" w:eastAsia="仿宋_GB2312" w:hAnsi="宋体" w:hint="eastAsia"/>
                <w:szCs w:val="21"/>
              </w:rPr>
              <w:t>）</w:t>
            </w:r>
          </w:p>
        </w:tc>
        <w:tc>
          <w:tcPr>
            <w:tcW w:w="1110" w:type="dxa"/>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color w:val="000000"/>
                <w:sz w:val="24"/>
              </w:rPr>
              <w:t>0</w:t>
            </w:r>
          </w:p>
        </w:tc>
        <w:tc>
          <w:tcPr>
            <w:tcW w:w="1232" w:type="dxa"/>
            <w:vAlign w:val="center"/>
          </w:tcPr>
          <w:p w:rsidR="00250D24" w:rsidRDefault="00250D24" w:rsidP="003A7D8C">
            <w:pPr>
              <w:widowControl/>
              <w:jc w:val="center"/>
              <w:rPr>
                <w:rFonts w:ascii="宋体" w:cs="宋体"/>
                <w:kern w:val="0"/>
                <w:szCs w:val="21"/>
              </w:rPr>
            </w:pPr>
            <w:r>
              <w:rPr>
                <w:rFonts w:ascii="宋体" w:cs="宋体"/>
                <w:kern w:val="0"/>
                <w:szCs w:val="21"/>
              </w:rPr>
              <w:t>1072</w:t>
            </w:r>
          </w:p>
        </w:tc>
        <w:tc>
          <w:tcPr>
            <w:tcW w:w="1438" w:type="dxa"/>
            <w:vAlign w:val="center"/>
          </w:tcPr>
          <w:p w:rsidR="00250D24" w:rsidRDefault="00250D24" w:rsidP="003A7D8C">
            <w:pPr>
              <w:widowControl/>
              <w:jc w:val="center"/>
              <w:rPr>
                <w:rFonts w:ascii="宋体" w:cs="宋体"/>
                <w:kern w:val="0"/>
                <w:szCs w:val="21"/>
              </w:rPr>
            </w:pPr>
            <w:r>
              <w:rPr>
                <w:rFonts w:ascii="宋体" w:hAnsi="宋体" w:cs="宋体"/>
                <w:kern w:val="0"/>
                <w:szCs w:val="21"/>
              </w:rPr>
              <w:t>502</w:t>
            </w:r>
          </w:p>
        </w:tc>
        <w:tc>
          <w:tcPr>
            <w:tcW w:w="1260" w:type="dxa"/>
            <w:vAlign w:val="center"/>
          </w:tcPr>
          <w:p w:rsidR="00250D24" w:rsidRDefault="00250D24" w:rsidP="003A7D8C">
            <w:pPr>
              <w:widowControl/>
              <w:jc w:val="center"/>
              <w:rPr>
                <w:rFonts w:ascii="宋体" w:cs="宋体"/>
                <w:kern w:val="0"/>
                <w:szCs w:val="21"/>
              </w:rPr>
            </w:pPr>
            <w:r>
              <w:rPr>
                <w:rFonts w:ascii="宋体" w:hAnsi="宋体" w:cs="宋体"/>
                <w:kern w:val="0"/>
                <w:szCs w:val="21"/>
              </w:rPr>
              <w:t>570</w:t>
            </w:r>
          </w:p>
        </w:tc>
        <w:tc>
          <w:tcPr>
            <w:tcW w:w="1620" w:type="dxa"/>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color w:val="000000"/>
                <w:sz w:val="24"/>
              </w:rPr>
              <w:t>1040</w:t>
            </w:r>
          </w:p>
        </w:tc>
      </w:tr>
      <w:tr w:rsidR="00250D24">
        <w:trPr>
          <w:trHeight w:val="422"/>
          <w:jc w:val="center"/>
        </w:trPr>
        <w:tc>
          <w:tcPr>
            <w:tcW w:w="2988" w:type="dxa"/>
            <w:gridSpan w:val="2"/>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hint="eastAsia"/>
                <w:color w:val="000000"/>
                <w:sz w:val="24"/>
              </w:rPr>
              <w:t>专业实践学时</w:t>
            </w:r>
          </w:p>
        </w:tc>
        <w:tc>
          <w:tcPr>
            <w:tcW w:w="6660" w:type="dxa"/>
            <w:gridSpan w:val="5"/>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color w:val="000000"/>
                <w:sz w:val="24"/>
              </w:rPr>
              <w:t>B</w:t>
            </w:r>
            <w:r>
              <w:rPr>
                <w:rFonts w:ascii="仿宋_GB2312" w:eastAsia="仿宋_GB2312" w:hAnsi="仿宋_GB2312" w:hint="eastAsia"/>
                <w:color w:val="000000"/>
                <w:sz w:val="24"/>
              </w:rPr>
              <w:t>（实践课时）</w:t>
            </w:r>
            <w:r>
              <w:rPr>
                <w:rFonts w:ascii="仿宋_GB2312" w:eastAsia="仿宋_GB2312" w:hAnsi="仿宋_GB2312"/>
                <w:color w:val="000000"/>
                <w:sz w:val="24"/>
              </w:rPr>
              <w:t>+C=1610</w:t>
            </w:r>
          </w:p>
        </w:tc>
      </w:tr>
      <w:tr w:rsidR="00250D24">
        <w:trPr>
          <w:trHeight w:val="377"/>
          <w:jc w:val="center"/>
        </w:trPr>
        <w:tc>
          <w:tcPr>
            <w:tcW w:w="2988" w:type="dxa"/>
            <w:gridSpan w:val="2"/>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hint="eastAsia"/>
                <w:color w:val="000000"/>
                <w:sz w:val="24"/>
              </w:rPr>
              <w:t>专业总学时</w:t>
            </w:r>
          </w:p>
        </w:tc>
        <w:tc>
          <w:tcPr>
            <w:tcW w:w="6660" w:type="dxa"/>
            <w:gridSpan w:val="5"/>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color w:val="000000"/>
                <w:sz w:val="24"/>
              </w:rPr>
              <w:t>A+B+C=2112</w:t>
            </w:r>
          </w:p>
        </w:tc>
      </w:tr>
      <w:tr w:rsidR="00250D24">
        <w:trPr>
          <w:trHeight w:val="90"/>
          <w:jc w:val="center"/>
        </w:trPr>
        <w:tc>
          <w:tcPr>
            <w:tcW w:w="2988" w:type="dxa"/>
            <w:gridSpan w:val="2"/>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hint="eastAsia"/>
                <w:color w:val="000000"/>
                <w:sz w:val="24"/>
              </w:rPr>
              <w:t>专业实践教学占比</w:t>
            </w:r>
          </w:p>
        </w:tc>
        <w:tc>
          <w:tcPr>
            <w:tcW w:w="6660" w:type="dxa"/>
            <w:gridSpan w:val="5"/>
            <w:vAlign w:val="center"/>
          </w:tcPr>
          <w:p w:rsidR="00250D24" w:rsidRDefault="00250D24">
            <w:pPr>
              <w:adjustRightInd w:val="0"/>
              <w:snapToGrid w:val="0"/>
              <w:spacing w:line="500" w:lineRule="exact"/>
              <w:jc w:val="center"/>
              <w:rPr>
                <w:rFonts w:ascii="仿宋_GB2312" w:eastAsia="仿宋_GB2312" w:hAnsi="仿宋_GB2312"/>
                <w:color w:val="000000"/>
                <w:sz w:val="24"/>
              </w:rPr>
            </w:pPr>
            <w:r>
              <w:rPr>
                <w:rFonts w:ascii="仿宋_GB2312" w:eastAsia="仿宋_GB2312" w:hAnsi="仿宋_GB2312"/>
                <w:color w:val="000000"/>
                <w:sz w:val="24"/>
              </w:rPr>
              <w:t>76.2%</w:t>
            </w:r>
          </w:p>
        </w:tc>
      </w:tr>
    </w:tbl>
    <w:p w:rsidR="00250D24" w:rsidRDefault="00250D24">
      <w:pPr>
        <w:adjustRightInd w:val="0"/>
        <w:snapToGrid w:val="0"/>
        <w:rPr>
          <w:rFonts w:ascii="仿宋_GB2312" w:eastAsia="仿宋_GB2312" w:hAnsi="宋体" w:cs="宋体"/>
          <w:color w:val="000000"/>
          <w:kern w:val="0"/>
          <w:sz w:val="24"/>
        </w:rPr>
      </w:pPr>
      <w:r>
        <w:rPr>
          <w:rFonts w:ascii="仿宋_GB2312" w:eastAsia="仿宋_GB2312" w:hAnsi="仿宋_GB2312" w:hint="eastAsia"/>
          <w:color w:val="000000"/>
          <w:sz w:val="24"/>
        </w:rPr>
        <w:t>备注：</w:t>
      </w:r>
      <w:r>
        <w:rPr>
          <w:rFonts w:ascii="仿宋_GB2312" w:eastAsia="仿宋_GB2312" w:hAnsi="仿宋_GB2312"/>
          <w:color w:val="000000"/>
          <w:sz w:val="24"/>
        </w:rPr>
        <w:t>1</w:t>
      </w:r>
      <w:r>
        <w:rPr>
          <w:rFonts w:ascii="仿宋_GB2312" w:eastAsia="仿宋_GB2312" w:hAnsi="仿宋_GB2312" w:hint="eastAsia"/>
          <w:color w:val="000000"/>
          <w:sz w:val="24"/>
        </w:rPr>
        <w:t>、</w:t>
      </w:r>
      <w:r>
        <w:rPr>
          <w:rFonts w:ascii="仿宋_GB2312" w:eastAsia="仿宋_GB2312" w:hAnsi="宋体" w:cs="宋体"/>
          <w:color w:val="000000"/>
          <w:kern w:val="0"/>
          <w:sz w:val="24"/>
        </w:rPr>
        <w:t>A</w:t>
      </w:r>
      <w:r>
        <w:rPr>
          <w:rFonts w:ascii="仿宋_GB2312" w:eastAsia="仿宋_GB2312" w:hAnsi="宋体" w:cs="宋体" w:hint="eastAsia"/>
          <w:color w:val="000000"/>
          <w:kern w:val="0"/>
          <w:sz w:val="24"/>
        </w:rPr>
        <w:t>类：纯理论课；</w:t>
      </w:r>
      <w:r>
        <w:rPr>
          <w:rFonts w:ascii="仿宋_GB2312" w:eastAsia="仿宋_GB2312" w:hAnsi="宋体" w:cs="宋体"/>
          <w:color w:val="000000"/>
          <w:kern w:val="0"/>
          <w:sz w:val="24"/>
        </w:rPr>
        <w:t>B</w:t>
      </w:r>
      <w:r>
        <w:rPr>
          <w:rFonts w:ascii="仿宋_GB2312" w:eastAsia="仿宋_GB2312" w:hAnsi="宋体" w:cs="宋体" w:hint="eastAsia"/>
          <w:color w:val="000000"/>
          <w:kern w:val="0"/>
          <w:sz w:val="24"/>
        </w:rPr>
        <w:t>类：实践</w:t>
      </w:r>
      <w:r>
        <w:rPr>
          <w:rFonts w:ascii="仿宋_GB2312" w:eastAsia="仿宋_GB2312" w:hAnsi="宋体" w:cs="宋体"/>
          <w:color w:val="000000"/>
          <w:kern w:val="0"/>
          <w:sz w:val="24"/>
        </w:rPr>
        <w:t>+</w:t>
      </w:r>
      <w:r>
        <w:rPr>
          <w:rFonts w:ascii="仿宋_GB2312" w:eastAsia="仿宋_GB2312" w:hAnsi="宋体" w:cs="宋体" w:hint="eastAsia"/>
          <w:color w:val="000000"/>
          <w:kern w:val="0"/>
          <w:sz w:val="24"/>
        </w:rPr>
        <w:t>理论课；</w:t>
      </w:r>
      <w:r>
        <w:rPr>
          <w:rFonts w:ascii="仿宋_GB2312" w:eastAsia="仿宋_GB2312" w:hAnsi="宋体" w:cs="宋体"/>
          <w:color w:val="000000"/>
          <w:kern w:val="0"/>
          <w:sz w:val="24"/>
        </w:rPr>
        <w:t>C</w:t>
      </w:r>
      <w:r>
        <w:rPr>
          <w:rFonts w:ascii="仿宋_GB2312" w:eastAsia="仿宋_GB2312" w:hAnsi="宋体" w:cs="宋体" w:hint="eastAsia"/>
          <w:color w:val="000000"/>
          <w:kern w:val="0"/>
          <w:sz w:val="24"/>
        </w:rPr>
        <w:t>类；纯实践课。</w:t>
      </w:r>
    </w:p>
    <w:p w:rsidR="00250D24" w:rsidRDefault="00250D24">
      <w:pPr>
        <w:numPr>
          <w:ilvl w:val="0"/>
          <w:numId w:val="11"/>
        </w:numPr>
        <w:adjustRightInd w:val="0"/>
        <w:snapToGrid w:val="0"/>
        <w:rPr>
          <w:rFonts w:ascii="仿宋_GB2312" w:eastAsia="仿宋_GB2312" w:hAnsi="宋体"/>
          <w:b/>
          <w:bCs/>
          <w:color w:val="000000"/>
          <w:sz w:val="28"/>
          <w:szCs w:val="28"/>
        </w:rPr>
      </w:pPr>
      <w:r>
        <w:rPr>
          <w:rFonts w:ascii="仿宋_GB2312" w:eastAsia="仿宋_GB2312" w:hAnsi="宋体" w:cs="宋体" w:hint="eastAsia"/>
          <w:color w:val="000000"/>
          <w:kern w:val="0"/>
          <w:sz w:val="24"/>
        </w:rPr>
        <w:t>本表所填的课程课时情况指除文化通识课程（表</w:t>
      </w:r>
      <w:r>
        <w:rPr>
          <w:rFonts w:ascii="仿宋_GB2312" w:eastAsia="仿宋_GB2312" w:hAnsi="宋体" w:cs="宋体"/>
          <w:color w:val="000000"/>
          <w:kern w:val="0"/>
          <w:sz w:val="24"/>
        </w:rPr>
        <w:t>4</w:t>
      </w:r>
      <w:r>
        <w:rPr>
          <w:rFonts w:ascii="仿宋_GB2312" w:eastAsia="仿宋_GB2312" w:hAnsi="宋体" w:cs="宋体" w:hint="eastAsia"/>
          <w:color w:val="000000"/>
          <w:kern w:val="0"/>
          <w:sz w:val="24"/>
        </w:rPr>
        <w:t>）外的所有课程课时。</w:t>
      </w:r>
      <w:r>
        <w:rPr>
          <w:rFonts w:ascii="仿宋_GB2312" w:eastAsia="仿宋_GB2312" w:hAnsi="宋体" w:cs="宋体"/>
          <w:color w:val="000000"/>
          <w:kern w:val="0"/>
          <w:sz w:val="24"/>
        </w:rPr>
        <w:t xml:space="preserve">  </w:t>
      </w: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cs="宋体"/>
          <w:color w:val="000000"/>
          <w:kern w:val="0"/>
          <w:sz w:val="24"/>
        </w:rPr>
      </w:pPr>
    </w:p>
    <w:p w:rsidR="00250D24" w:rsidRDefault="00250D24">
      <w:pPr>
        <w:adjustRightInd w:val="0"/>
        <w:snapToGrid w:val="0"/>
        <w:rPr>
          <w:rFonts w:ascii="仿宋_GB2312" w:eastAsia="仿宋_GB2312" w:hAnsi="宋体"/>
          <w:b/>
          <w:bCs/>
          <w:color w:val="000000"/>
          <w:sz w:val="28"/>
          <w:szCs w:val="28"/>
        </w:rPr>
      </w:pPr>
      <w:r>
        <w:rPr>
          <w:rFonts w:ascii="仿宋_GB2312" w:eastAsia="仿宋_GB2312" w:hAnsi="宋体"/>
          <w:b/>
          <w:bCs/>
          <w:color w:val="000000"/>
          <w:sz w:val="28"/>
          <w:szCs w:val="28"/>
        </w:rPr>
        <w:lastRenderedPageBreak/>
        <w:t>3</w:t>
      </w:r>
      <w:r>
        <w:rPr>
          <w:rFonts w:ascii="仿宋_GB2312" w:eastAsia="仿宋_GB2312" w:hAnsi="宋体" w:hint="eastAsia"/>
          <w:b/>
          <w:bCs/>
          <w:color w:val="000000"/>
          <w:sz w:val="28"/>
          <w:szCs w:val="28"/>
        </w:rPr>
        <w:t>、教学进程表</w:t>
      </w:r>
    </w:p>
    <w:p w:rsidR="00250D24" w:rsidRDefault="00250D24">
      <w:pPr>
        <w:spacing w:line="440" w:lineRule="exact"/>
        <w:ind w:firstLineChars="100" w:firstLine="281"/>
        <w:jc w:val="center"/>
        <w:rPr>
          <w:rFonts w:ascii="仿宋_GB2312" w:eastAsia="仿宋_GB2312" w:hAnsi="宋体"/>
          <w:b/>
          <w:sz w:val="28"/>
          <w:szCs w:val="28"/>
        </w:rPr>
      </w:pPr>
      <w:r>
        <w:rPr>
          <w:rFonts w:ascii="仿宋_GB2312" w:eastAsia="仿宋_GB2312" w:hAnsi="宋体" w:hint="eastAsia"/>
          <w:b/>
          <w:sz w:val="28"/>
          <w:szCs w:val="28"/>
        </w:rPr>
        <w:t>表</w:t>
      </w:r>
      <w:r>
        <w:rPr>
          <w:rFonts w:ascii="仿宋_GB2312" w:eastAsia="仿宋_GB2312" w:hAnsi="宋体"/>
          <w:b/>
          <w:sz w:val="28"/>
          <w:szCs w:val="28"/>
        </w:rPr>
        <w:t xml:space="preserve">6   </w:t>
      </w:r>
      <w:r>
        <w:rPr>
          <w:rFonts w:ascii="仿宋_GB2312" w:eastAsia="仿宋_GB2312" w:hAnsi="宋体" w:hint="eastAsia"/>
          <w:b/>
          <w:sz w:val="28"/>
          <w:szCs w:val="28"/>
        </w:rPr>
        <w:t>汽车检测与维修技术专业课程设置及各个学期学时分配表</w:t>
      </w:r>
    </w:p>
    <w:p w:rsidR="00250D24" w:rsidRDefault="00250D24">
      <w:pPr>
        <w:spacing w:line="400" w:lineRule="exact"/>
        <w:ind w:left="561"/>
        <w:rPr>
          <w:rFonts w:ascii="仿宋_GB2312" w:eastAsia="仿宋_GB2312" w:hAnsi="宋体"/>
          <w:bCs/>
          <w:color w:val="000000"/>
          <w:sz w:val="28"/>
          <w:szCs w:val="28"/>
        </w:rPr>
      </w:pPr>
      <w:r>
        <w:rPr>
          <w:rFonts w:ascii="仿宋_GB2312" w:eastAsia="仿宋_GB2312" w:hAnsi="宋体" w:hint="eastAsia"/>
          <w:bCs/>
          <w:color w:val="000000"/>
          <w:sz w:val="28"/>
          <w:szCs w:val="28"/>
        </w:rPr>
        <w:t>（</w:t>
      </w:r>
      <w:r>
        <w:rPr>
          <w:rFonts w:ascii="仿宋_GB2312" w:eastAsia="仿宋_GB2312" w:hAnsi="宋体"/>
          <w:bCs/>
          <w:color w:val="000000"/>
          <w:sz w:val="28"/>
          <w:szCs w:val="28"/>
        </w:rPr>
        <w:t>1</w:t>
      </w:r>
      <w:r>
        <w:rPr>
          <w:rFonts w:ascii="仿宋_GB2312" w:eastAsia="仿宋_GB2312" w:hAnsi="宋体" w:hint="eastAsia"/>
          <w:bCs/>
          <w:color w:val="000000"/>
          <w:sz w:val="28"/>
          <w:szCs w:val="28"/>
        </w:rPr>
        <w:t>）文化通识课程</w:t>
      </w:r>
    </w:p>
    <w:tbl>
      <w:tblPr>
        <w:tblW w:w="9658" w:type="dxa"/>
        <w:jc w:val="center"/>
        <w:tblLayout w:type="fixed"/>
        <w:tblCellMar>
          <w:left w:w="0" w:type="dxa"/>
          <w:right w:w="0" w:type="dxa"/>
        </w:tblCellMar>
        <w:tblLook w:val="00A0"/>
      </w:tblPr>
      <w:tblGrid>
        <w:gridCol w:w="509"/>
        <w:gridCol w:w="2414"/>
        <w:gridCol w:w="525"/>
        <w:gridCol w:w="690"/>
        <w:gridCol w:w="690"/>
        <w:gridCol w:w="690"/>
        <w:gridCol w:w="861"/>
        <w:gridCol w:w="717"/>
        <w:gridCol w:w="733"/>
        <w:gridCol w:w="733"/>
        <w:gridCol w:w="549"/>
        <w:gridCol w:w="547"/>
      </w:tblGrid>
      <w:tr w:rsidR="00250D24">
        <w:trPr>
          <w:trHeight w:val="300"/>
          <w:jc w:val="center"/>
        </w:trPr>
        <w:tc>
          <w:tcPr>
            <w:tcW w:w="50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序</w:t>
            </w:r>
            <w:r>
              <w:rPr>
                <w:rFonts w:ascii="仿宋" w:eastAsia="仿宋" w:hAnsi="仿宋" w:cs="仿宋"/>
                <w:color w:val="000000"/>
                <w:kern w:val="0"/>
                <w:sz w:val="22"/>
                <w:szCs w:val="22"/>
              </w:rPr>
              <w:br/>
            </w:r>
            <w:r>
              <w:rPr>
                <w:rFonts w:ascii="仿宋" w:eastAsia="仿宋" w:hAnsi="仿宋" w:cs="仿宋" w:hint="eastAsia"/>
                <w:color w:val="000000"/>
                <w:kern w:val="0"/>
                <w:sz w:val="22"/>
                <w:szCs w:val="22"/>
              </w:rPr>
              <w:t>号</w:t>
            </w:r>
          </w:p>
        </w:tc>
        <w:tc>
          <w:tcPr>
            <w:tcW w:w="241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课程</w:t>
            </w:r>
            <w:r>
              <w:rPr>
                <w:rFonts w:ascii="仿宋" w:eastAsia="仿宋" w:hAnsi="仿宋" w:cs="仿宋"/>
                <w:color w:val="000000"/>
                <w:kern w:val="0"/>
                <w:sz w:val="22"/>
                <w:szCs w:val="22"/>
              </w:rPr>
              <w:br/>
            </w:r>
            <w:r>
              <w:rPr>
                <w:rFonts w:ascii="仿宋" w:eastAsia="仿宋" w:hAnsi="仿宋" w:cs="仿宋" w:hint="eastAsia"/>
                <w:color w:val="000000"/>
                <w:kern w:val="0"/>
                <w:sz w:val="22"/>
                <w:szCs w:val="22"/>
              </w:rPr>
              <w:t>名称</w:t>
            </w:r>
          </w:p>
        </w:tc>
        <w:tc>
          <w:tcPr>
            <w:tcW w:w="5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学</w:t>
            </w:r>
            <w:r>
              <w:rPr>
                <w:rFonts w:ascii="仿宋" w:eastAsia="仿宋" w:hAnsi="仿宋" w:cs="仿宋"/>
                <w:color w:val="000000"/>
                <w:kern w:val="0"/>
                <w:sz w:val="22"/>
                <w:szCs w:val="22"/>
              </w:rPr>
              <w:br/>
            </w:r>
            <w:r>
              <w:rPr>
                <w:rFonts w:ascii="仿宋" w:eastAsia="仿宋" w:hAnsi="仿宋" w:cs="仿宋" w:hint="eastAsia"/>
                <w:color w:val="000000"/>
                <w:kern w:val="0"/>
                <w:sz w:val="22"/>
                <w:szCs w:val="22"/>
              </w:rPr>
              <w:t>分</w:t>
            </w:r>
          </w:p>
        </w:tc>
        <w:tc>
          <w:tcPr>
            <w:tcW w:w="207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学</w:t>
            </w:r>
            <w:r>
              <w:rPr>
                <w:rFonts w:ascii="仿宋" w:eastAsia="仿宋" w:hAnsi="仿宋" w:cs="仿宋"/>
                <w:color w:val="000000"/>
                <w:kern w:val="0"/>
                <w:sz w:val="22"/>
                <w:szCs w:val="22"/>
              </w:rPr>
              <w:t xml:space="preserve">  </w:t>
            </w:r>
            <w:r>
              <w:rPr>
                <w:rFonts w:ascii="仿宋" w:eastAsia="仿宋" w:hAnsi="仿宋" w:cs="仿宋" w:hint="eastAsia"/>
                <w:color w:val="000000"/>
                <w:kern w:val="0"/>
                <w:sz w:val="22"/>
                <w:szCs w:val="22"/>
              </w:rPr>
              <w:t>时</w:t>
            </w:r>
          </w:p>
        </w:tc>
        <w:tc>
          <w:tcPr>
            <w:tcW w:w="414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各学期授课周数、学时</w:t>
            </w:r>
          </w:p>
        </w:tc>
      </w:tr>
      <w:tr w:rsidR="00250D24">
        <w:trPr>
          <w:trHeight w:val="300"/>
          <w:jc w:val="center"/>
        </w:trPr>
        <w:tc>
          <w:tcPr>
            <w:tcW w:w="50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241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6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总学</w:t>
            </w:r>
            <w:r>
              <w:rPr>
                <w:rFonts w:ascii="仿宋" w:eastAsia="仿宋" w:hAnsi="仿宋" w:cs="仿宋"/>
                <w:color w:val="000000"/>
                <w:kern w:val="0"/>
                <w:sz w:val="22"/>
                <w:szCs w:val="22"/>
              </w:rPr>
              <w:br/>
            </w:r>
            <w:r>
              <w:rPr>
                <w:rFonts w:ascii="仿宋" w:eastAsia="仿宋" w:hAnsi="仿宋" w:cs="仿宋" w:hint="eastAsia"/>
                <w:color w:val="000000"/>
                <w:kern w:val="0"/>
                <w:sz w:val="22"/>
                <w:szCs w:val="22"/>
              </w:rPr>
              <w:t>时</w:t>
            </w:r>
          </w:p>
        </w:tc>
        <w:tc>
          <w:tcPr>
            <w:tcW w:w="138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其中</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一</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二</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三</w:t>
            </w:r>
          </w:p>
        </w:tc>
        <w:tc>
          <w:tcPr>
            <w:tcW w:w="733"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四</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五</w:t>
            </w:r>
          </w:p>
        </w:tc>
        <w:tc>
          <w:tcPr>
            <w:tcW w:w="5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六</w:t>
            </w:r>
          </w:p>
        </w:tc>
      </w:tr>
      <w:tr w:rsidR="00250D24">
        <w:trPr>
          <w:trHeight w:val="298"/>
          <w:jc w:val="center"/>
        </w:trPr>
        <w:tc>
          <w:tcPr>
            <w:tcW w:w="509"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2414"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25"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690"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理论</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实践</w:t>
            </w:r>
          </w:p>
        </w:tc>
        <w:tc>
          <w:tcPr>
            <w:tcW w:w="86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71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549"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547"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20</w:t>
            </w:r>
          </w:p>
        </w:tc>
      </w:tr>
      <w:tr w:rsidR="00250D24">
        <w:trPr>
          <w:trHeight w:val="532"/>
          <w:jc w:val="center"/>
        </w:trPr>
        <w:tc>
          <w:tcPr>
            <w:tcW w:w="9111" w:type="dxa"/>
            <w:gridSpan w:val="11"/>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公共必修课程、素质教育课程</w:t>
            </w:r>
          </w:p>
        </w:tc>
        <w:tc>
          <w:tcPr>
            <w:tcW w:w="547" w:type="dxa"/>
            <w:vMerge w:val="restart"/>
            <w:tcBorders>
              <w:top w:val="single" w:sz="4" w:space="0" w:color="auto"/>
              <w:left w:val="single" w:sz="4" w:space="0" w:color="auto"/>
              <w:right w:val="single" w:sz="4" w:space="0" w:color="000000"/>
            </w:tcBorders>
            <w:vAlign w:val="center"/>
          </w:tcPr>
          <w:p w:rsidR="00250D24" w:rsidRDefault="00250D24">
            <w:pPr>
              <w:widowControl/>
              <w:jc w:val="center"/>
              <w:textAlignment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毕业实习与毕业设计（论文）</w:t>
            </w:r>
          </w:p>
        </w:tc>
      </w:tr>
      <w:tr w:rsidR="00250D24">
        <w:trPr>
          <w:trHeight w:val="6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思想道德修养与</w:t>
            </w:r>
            <w:r>
              <w:rPr>
                <w:rFonts w:ascii="仿宋" w:eastAsia="仿宋" w:hAnsi="仿宋" w:cs="仿宋"/>
                <w:color w:val="000000"/>
                <w:kern w:val="0"/>
                <w:sz w:val="22"/>
                <w:szCs w:val="22"/>
              </w:rPr>
              <w:br/>
            </w:r>
            <w:r>
              <w:rPr>
                <w:rFonts w:ascii="仿宋" w:eastAsia="仿宋" w:hAnsi="仿宋" w:cs="仿宋" w:hint="eastAsia"/>
                <w:color w:val="000000"/>
                <w:kern w:val="0"/>
                <w:sz w:val="22"/>
                <w:szCs w:val="22"/>
              </w:rPr>
              <w:t>法律基础</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48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A20A62">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32+16</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 xml:space="preserve"> </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6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毛泽东思想和中国特色社会主义理论体系概论</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64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38+</w:t>
            </w:r>
            <w:r>
              <w:rPr>
                <w:rFonts w:ascii="仿宋" w:eastAsia="仿宋" w:hAnsi="仿宋" w:cs="仿宋"/>
                <w:color w:val="000000"/>
                <w:kern w:val="0"/>
                <w:sz w:val="22"/>
                <w:szCs w:val="22"/>
              </w:rPr>
              <w:br/>
              <w:t>26</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sz w:val="22"/>
                <w:szCs w:val="22"/>
              </w:rPr>
              <w:t>大学体育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16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112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hint="eastAsia"/>
                <w:color w:val="000000"/>
                <w:sz w:val="22"/>
                <w:szCs w:val="22"/>
              </w:rPr>
              <w:t>（</w:t>
            </w:r>
            <w:r>
              <w:rPr>
                <w:rFonts w:ascii="仿宋" w:eastAsia="仿宋" w:hAnsi="仿宋" w:cs="仿宋"/>
                <w:color w:val="000000"/>
                <w:sz w:val="22"/>
                <w:szCs w:val="22"/>
              </w:rPr>
              <w:t>32</w:t>
            </w:r>
            <w:r>
              <w:rPr>
                <w:rFonts w:ascii="仿宋" w:eastAsia="仿宋" w:hAnsi="仿宋" w:cs="仿宋" w:hint="eastAsia"/>
                <w:color w:val="000000"/>
                <w:sz w:val="22"/>
                <w:szCs w:val="22"/>
              </w:rPr>
              <w:t>）</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hint="eastAsia"/>
                <w:color w:val="000000"/>
                <w:sz w:val="22"/>
                <w:szCs w:val="22"/>
              </w:rPr>
              <w:t>（</w:t>
            </w:r>
            <w:r>
              <w:rPr>
                <w:rFonts w:ascii="仿宋" w:eastAsia="仿宋" w:hAnsi="仿宋" w:cs="仿宋"/>
                <w:color w:val="000000"/>
                <w:sz w:val="22"/>
                <w:szCs w:val="22"/>
              </w:rPr>
              <w:t>32</w:t>
            </w:r>
            <w:r>
              <w:rPr>
                <w:rFonts w:ascii="仿宋" w:eastAsia="仿宋" w:hAnsi="仿宋" w:cs="仿宋" w:hint="eastAsia"/>
                <w:color w:val="000000"/>
                <w:sz w:val="22"/>
                <w:szCs w:val="22"/>
              </w:rPr>
              <w:t>）</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4</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军事教育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148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112</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hint="eastAsia"/>
                <w:color w:val="000000"/>
                <w:kern w:val="0"/>
                <w:sz w:val="22"/>
                <w:szCs w:val="22"/>
              </w:rPr>
              <w:t>军事理论和军事技能训练统一安排于新生报到后两周内完成</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kern w:val="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kern w:val="0"/>
                <w:sz w:val="22"/>
                <w:szCs w:val="22"/>
              </w:rPr>
            </w:pPr>
          </w:p>
        </w:tc>
      </w:tr>
      <w:tr w:rsidR="00250D24">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5</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公益劳动</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hint="eastAsia"/>
                <w:color w:val="000000"/>
                <w:kern w:val="0"/>
                <w:sz w:val="22"/>
                <w:szCs w:val="22"/>
              </w:rPr>
              <w:t>由公益劳动办公室统一安排</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kern w:val="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kern w:val="0"/>
                <w:sz w:val="22"/>
                <w:szCs w:val="22"/>
              </w:rPr>
            </w:pPr>
          </w:p>
        </w:tc>
      </w:tr>
      <w:tr w:rsidR="00250D24">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6</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hint="eastAsia"/>
                <w:color w:val="000000"/>
                <w:kern w:val="0"/>
                <w:sz w:val="22"/>
                <w:szCs w:val="22"/>
              </w:rPr>
              <w:t>安全教育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由院办统一安排</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p>
        </w:tc>
        <w:tc>
          <w:tcPr>
            <w:tcW w:w="547" w:type="dxa"/>
            <w:vMerge/>
            <w:tcBorders>
              <w:left w:val="single" w:sz="4" w:space="0" w:color="auto"/>
              <w:right w:val="single" w:sz="4" w:space="0" w:color="000000"/>
            </w:tcBorders>
            <w:vAlign w:val="center"/>
          </w:tcPr>
          <w:p w:rsidR="00250D24" w:rsidRDefault="00250D24">
            <w:pPr>
              <w:widowControl/>
              <w:jc w:val="center"/>
              <w:textAlignment w:val="center"/>
              <w:rPr>
                <w:rFonts w:ascii="仿宋" w:eastAsia="仿宋" w:hAnsi="仿宋" w:cs="仿宋"/>
                <w:color w:val="000000"/>
                <w:kern w:val="0"/>
                <w:sz w:val="22"/>
                <w:szCs w:val="22"/>
              </w:rPr>
            </w:pPr>
          </w:p>
        </w:tc>
      </w:tr>
      <w:tr w:rsidR="00250D24">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7</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爱的教育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思政部组织安排于第一学年</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p>
        </w:tc>
        <w:tc>
          <w:tcPr>
            <w:tcW w:w="547" w:type="dxa"/>
            <w:vMerge/>
            <w:tcBorders>
              <w:left w:val="single" w:sz="4" w:space="0" w:color="auto"/>
              <w:right w:val="single" w:sz="4" w:space="0" w:color="000000"/>
            </w:tcBorders>
            <w:vAlign w:val="center"/>
          </w:tcPr>
          <w:p w:rsidR="00250D24" w:rsidRDefault="00250D24">
            <w:pPr>
              <w:widowControl/>
              <w:jc w:val="center"/>
              <w:textAlignment w:val="center"/>
              <w:rPr>
                <w:rFonts w:ascii="仿宋" w:eastAsia="仿宋" w:hAnsi="仿宋" w:cs="仿宋"/>
                <w:color w:val="000000"/>
                <w:kern w:val="0"/>
                <w:sz w:val="22"/>
                <w:szCs w:val="22"/>
              </w:rPr>
            </w:pPr>
          </w:p>
        </w:tc>
      </w:tr>
      <w:tr w:rsidR="00250D24">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形势与政策</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widowControl/>
              <w:jc w:val="center"/>
              <w:textAlignment w:val="center"/>
              <w:rPr>
                <w:rFonts w:ascii="仿宋" w:eastAsia="仿宋" w:hAnsi="仿宋" w:cs="仿宋"/>
                <w:color w:val="000000"/>
                <w:sz w:val="22"/>
                <w:szCs w:val="22"/>
              </w:rPr>
            </w:pPr>
          </w:p>
        </w:tc>
      </w:tr>
      <w:tr w:rsidR="00250D24">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9</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大学生心理健康教育与咨询</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kern w:val="0"/>
                <w:sz w:val="22"/>
                <w:szCs w:val="22"/>
              </w:rPr>
              <w:t>4</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kern w:val="0"/>
                <w:sz w:val="22"/>
                <w:szCs w:val="22"/>
              </w:rPr>
              <w:t>4</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10</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职业发展与就业指导</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50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11</w:t>
            </w:r>
          </w:p>
        </w:tc>
        <w:tc>
          <w:tcPr>
            <w:tcW w:w="2414"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创新创业基础</w:t>
            </w:r>
          </w:p>
        </w:tc>
        <w:tc>
          <w:tcPr>
            <w:tcW w:w="52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24</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8</w:t>
            </w:r>
          </w:p>
        </w:tc>
        <w:tc>
          <w:tcPr>
            <w:tcW w:w="86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71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509"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250D24" w:rsidRDefault="00250D24">
            <w:pPr>
              <w:widowControl/>
              <w:jc w:val="center"/>
              <w:textAlignment w:val="center"/>
              <w:rPr>
                <w:rFonts w:ascii="仿宋_GB2312" w:eastAsia="仿宋_GB2312" w:hAnsi="宋体" w:cs="宋体"/>
                <w:color w:val="000000"/>
                <w:kern w:val="0"/>
                <w:sz w:val="24"/>
              </w:rPr>
            </w:pPr>
            <w:r>
              <w:rPr>
                <w:rFonts w:ascii="仿宋_GB2312" w:eastAsia="仿宋_GB2312" w:hAnsi="宋体" w:cs="宋体"/>
                <w:color w:val="000000"/>
                <w:kern w:val="0"/>
                <w:sz w:val="24"/>
              </w:rPr>
              <w:t>12</w:t>
            </w:r>
          </w:p>
        </w:tc>
        <w:tc>
          <w:tcPr>
            <w:tcW w:w="2414"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_GB2312" w:eastAsia="仿宋_GB2312" w:hAnsi="宋体" w:cs="宋体"/>
                <w:b/>
                <w:color w:val="FF6600"/>
                <w:kern w:val="0"/>
                <w:sz w:val="24"/>
              </w:rPr>
            </w:pPr>
            <w:r>
              <w:rPr>
                <w:rFonts w:ascii="仿宋_GB2312" w:eastAsia="仿宋_GB2312" w:hAnsi="宋体" w:cs="宋体" w:hint="eastAsia"/>
                <w:bCs/>
                <w:color w:val="000000"/>
                <w:kern w:val="0"/>
                <w:sz w:val="24"/>
              </w:rPr>
              <w:t>选开课程</w:t>
            </w:r>
            <w:r>
              <w:rPr>
                <w:rFonts w:ascii="仿宋_GB2312" w:eastAsia="仿宋_GB2312" w:hAnsi="宋体" w:cs="宋体"/>
                <w:bCs/>
                <w:color w:val="000000"/>
                <w:kern w:val="0"/>
                <w:sz w:val="24"/>
              </w:rPr>
              <w:t>(</w:t>
            </w:r>
            <w:r>
              <w:rPr>
                <w:rFonts w:ascii="仿宋_GB2312" w:eastAsia="仿宋_GB2312" w:hAnsi="宋体" w:cs="宋体" w:hint="eastAsia"/>
                <w:bCs/>
                <w:color w:val="000000"/>
                <w:kern w:val="0"/>
                <w:sz w:val="24"/>
              </w:rPr>
              <w:t>大学语文、优秀传统文化、应用文写作、数学、外语）</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0</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2923"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_GB2312" w:eastAsia="仿宋_GB2312" w:hAnsi="宋体" w:cs="宋体" w:hint="eastAsia"/>
                <w:color w:val="000000"/>
                <w:kern w:val="0"/>
                <w:sz w:val="24"/>
              </w:rPr>
              <w:t>小</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30</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580</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258</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322</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100</w:t>
            </w: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138</w:t>
            </w: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60</w:t>
            </w: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60</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9111" w:type="dxa"/>
            <w:gridSpan w:val="11"/>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_GB2312" w:eastAsia="仿宋_GB2312" w:hAnsi="宋体" w:cs="宋体"/>
                <w:kern w:val="0"/>
                <w:sz w:val="24"/>
              </w:rPr>
            </w:pPr>
            <w:r>
              <w:rPr>
                <w:rFonts w:ascii="仿宋_GB2312" w:eastAsia="仿宋_GB2312" w:hAnsi="宋体" w:cs="宋体" w:hint="eastAsia"/>
                <w:kern w:val="0"/>
                <w:sz w:val="24"/>
              </w:rPr>
              <w:t>在线选修课程（</w:t>
            </w:r>
            <w:r>
              <w:rPr>
                <w:rFonts w:ascii="仿宋_GB2312" w:eastAsia="仿宋_GB2312" w:hAnsi="宋体" w:cs="宋体"/>
                <w:kern w:val="0"/>
                <w:sz w:val="24"/>
              </w:rPr>
              <w:t>4</w:t>
            </w:r>
            <w:r>
              <w:rPr>
                <w:rFonts w:ascii="仿宋_GB2312" w:eastAsia="仿宋_GB2312" w:hAnsi="宋体" w:cs="宋体" w:hint="eastAsia"/>
                <w:kern w:val="0"/>
                <w:sz w:val="24"/>
              </w:rPr>
              <w:t>学分）</w:t>
            </w:r>
          </w:p>
        </w:tc>
        <w:tc>
          <w:tcPr>
            <w:tcW w:w="547" w:type="dxa"/>
            <w:vMerge/>
            <w:tcBorders>
              <w:left w:val="single" w:sz="4" w:space="0" w:color="auto"/>
              <w:right w:val="single" w:sz="4" w:space="0" w:color="000000"/>
            </w:tcBorders>
            <w:vAlign w:val="center"/>
          </w:tcPr>
          <w:p w:rsidR="00250D24" w:rsidRDefault="00250D24">
            <w:pPr>
              <w:jc w:val="center"/>
              <w:rPr>
                <w:rFonts w:ascii="仿宋_GB2312" w:eastAsia="仿宋_GB2312" w:hAnsi="宋体" w:cs="宋体"/>
                <w:kern w:val="0"/>
                <w:sz w:val="24"/>
              </w:rPr>
            </w:pPr>
          </w:p>
        </w:tc>
      </w:tr>
      <w:tr w:rsidR="00250D24">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13</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在线通识课</w:t>
            </w:r>
            <w:r>
              <w:rPr>
                <w:rFonts w:ascii="仿宋" w:eastAsia="仿宋" w:hAnsi="仿宋" w:cs="仿宋"/>
                <w:color w:val="000000"/>
                <w:kern w:val="0"/>
                <w:sz w:val="22"/>
                <w:szCs w:val="22"/>
              </w:rPr>
              <w:t>1</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14</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在线通识课</w:t>
            </w:r>
            <w:r>
              <w:rPr>
                <w:rFonts w:ascii="仿宋" w:eastAsia="仿宋" w:hAnsi="仿宋" w:cs="仿宋"/>
                <w:color w:val="000000"/>
                <w:kern w:val="0"/>
                <w:sz w:val="22"/>
                <w:szCs w:val="22"/>
              </w:rPr>
              <w:t>2</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pPr>
            <w:r>
              <w:rPr>
                <w:rFonts w:ascii="仿宋" w:eastAsia="仿宋"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15</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在线通识课</w:t>
            </w:r>
            <w:r>
              <w:rPr>
                <w:rFonts w:ascii="仿宋" w:eastAsia="仿宋" w:hAnsi="仿宋" w:cs="仿宋"/>
                <w:color w:val="000000"/>
                <w:kern w:val="0"/>
                <w:sz w:val="22"/>
                <w:szCs w:val="22"/>
              </w:rPr>
              <w:t>3</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pPr>
            <w:r>
              <w:rPr>
                <w:rFonts w:ascii="仿宋" w:eastAsia="仿宋"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16</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rPr>
              <w:t>在线通识课</w:t>
            </w:r>
            <w:r>
              <w:rPr>
                <w:rFonts w:ascii="仿宋" w:eastAsia="仿宋" w:hAnsi="仿宋" w:cs="仿宋"/>
                <w:color w:val="000000"/>
                <w:kern w:val="0"/>
                <w:sz w:val="22"/>
                <w:szCs w:val="22"/>
              </w:rPr>
              <w:t>4</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pPr>
            <w:r>
              <w:rPr>
                <w:rFonts w:ascii="仿宋" w:eastAsia="仿宋"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pPr>
            <w:r>
              <w:rPr>
                <w:rFonts w:ascii="仿宋" w:eastAsia="仿宋"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32</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2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_GB2312" w:eastAsia="仿宋_GB2312" w:hAnsi="宋体" w:cs="宋体" w:hint="eastAsia"/>
                <w:color w:val="000000"/>
                <w:kern w:val="0"/>
                <w:sz w:val="24"/>
              </w:rPr>
              <w:t>小</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32</w:t>
            </w:r>
          </w:p>
        </w:tc>
        <w:tc>
          <w:tcPr>
            <w:tcW w:w="549"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r>
      <w:tr w:rsidR="00250D24">
        <w:trPr>
          <w:trHeight w:val="454"/>
          <w:jc w:val="center"/>
        </w:trPr>
        <w:tc>
          <w:tcPr>
            <w:tcW w:w="2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_GB2312" w:eastAsia="仿宋_GB2312" w:hAnsi="宋体" w:cs="宋体" w:hint="eastAsia"/>
                <w:color w:val="000000"/>
                <w:kern w:val="0"/>
                <w:sz w:val="24"/>
              </w:rPr>
              <w:t>合</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kern w:val="0"/>
                <w:sz w:val="22"/>
                <w:szCs w:val="22"/>
              </w:rPr>
            </w:pPr>
            <w:r>
              <w:rPr>
                <w:rFonts w:ascii="仿宋" w:eastAsia="仿宋" w:hAnsi="仿宋" w:cs="仿宋"/>
                <w:kern w:val="0"/>
                <w:sz w:val="22"/>
                <w:szCs w:val="22"/>
              </w:rPr>
              <w:t>708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386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322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132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widowControl/>
              <w:jc w:val="center"/>
              <w:textAlignment w:val="center"/>
              <w:rPr>
                <w:rFonts w:ascii="仿宋" w:eastAsia="仿宋" w:hAnsi="仿宋" w:cs="仿宋"/>
                <w:color w:val="000000"/>
                <w:sz w:val="22"/>
                <w:szCs w:val="22"/>
              </w:rPr>
            </w:pPr>
            <w:r>
              <w:rPr>
                <w:rFonts w:ascii="仿宋" w:eastAsia="仿宋" w:hAnsi="仿宋" w:cs="仿宋"/>
                <w:color w:val="000000"/>
                <w:sz w:val="22"/>
                <w:szCs w:val="22"/>
              </w:rPr>
              <w:t>170</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r>
              <w:rPr>
                <w:rFonts w:ascii="仿宋" w:eastAsia="仿宋" w:hAnsi="仿宋" w:cs="仿宋"/>
                <w:color w:val="000000"/>
                <w:sz w:val="22"/>
                <w:szCs w:val="22"/>
              </w:rPr>
              <w:t>92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kern w:val="0"/>
                <w:sz w:val="22"/>
                <w:szCs w:val="22"/>
              </w:rPr>
            </w:pPr>
            <w:r>
              <w:rPr>
                <w:rFonts w:ascii="仿宋" w:eastAsia="仿宋" w:hAnsi="仿宋" w:cs="仿宋"/>
                <w:color w:val="000000"/>
                <w:kern w:val="0"/>
                <w:sz w:val="22"/>
                <w:szCs w:val="22"/>
              </w:rPr>
              <w:t>92</w:t>
            </w:r>
          </w:p>
        </w:tc>
        <w:tc>
          <w:tcPr>
            <w:tcW w:w="549"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c>
          <w:tcPr>
            <w:tcW w:w="547" w:type="dxa"/>
            <w:vMerge/>
            <w:tcBorders>
              <w:left w:val="single" w:sz="4" w:space="0" w:color="auto"/>
              <w:bottom w:val="single" w:sz="4" w:space="0" w:color="000000"/>
              <w:right w:val="single" w:sz="4" w:space="0" w:color="000000"/>
            </w:tcBorders>
            <w:tcMar>
              <w:top w:w="15" w:type="dxa"/>
              <w:left w:w="15" w:type="dxa"/>
              <w:right w:w="15" w:type="dxa"/>
            </w:tcMar>
            <w:vAlign w:val="center"/>
          </w:tcPr>
          <w:p w:rsidR="00250D24" w:rsidRDefault="00250D24">
            <w:pPr>
              <w:jc w:val="center"/>
              <w:rPr>
                <w:rFonts w:ascii="仿宋" w:eastAsia="仿宋" w:hAnsi="仿宋" w:cs="仿宋"/>
                <w:color w:val="000000"/>
                <w:sz w:val="22"/>
                <w:szCs w:val="22"/>
              </w:rPr>
            </w:pPr>
          </w:p>
        </w:tc>
      </w:tr>
    </w:tbl>
    <w:p w:rsidR="00250D24" w:rsidRDefault="00250D24">
      <w:r>
        <w:rPr>
          <w:rFonts w:ascii="仿宋_GB2312" w:eastAsia="仿宋_GB2312" w:hAnsi="宋体" w:hint="eastAsia"/>
          <w:bCs/>
          <w:color w:val="000000"/>
          <w:sz w:val="28"/>
          <w:szCs w:val="28"/>
        </w:rPr>
        <w:lastRenderedPageBreak/>
        <w:t>（</w:t>
      </w:r>
      <w:r>
        <w:rPr>
          <w:rFonts w:ascii="仿宋_GB2312" w:eastAsia="仿宋_GB2312" w:hAnsi="宋体"/>
          <w:bCs/>
          <w:color w:val="000000"/>
          <w:sz w:val="28"/>
          <w:szCs w:val="28"/>
        </w:rPr>
        <w:t>2</w:t>
      </w:r>
      <w:r>
        <w:rPr>
          <w:rFonts w:ascii="仿宋_GB2312" w:eastAsia="仿宋_GB2312" w:hAnsi="宋体" w:hint="eastAsia"/>
          <w:bCs/>
          <w:color w:val="000000"/>
          <w:sz w:val="28"/>
          <w:szCs w:val="28"/>
        </w:rPr>
        <w:t>）专业课程</w:t>
      </w:r>
    </w:p>
    <w:tbl>
      <w:tblPr>
        <w:tblW w:w="9842" w:type="dxa"/>
        <w:jc w:val="center"/>
        <w:tblLayout w:type="fixed"/>
        <w:tblLook w:val="00A0"/>
      </w:tblPr>
      <w:tblGrid>
        <w:gridCol w:w="569"/>
        <w:gridCol w:w="1751"/>
        <w:gridCol w:w="660"/>
        <w:gridCol w:w="840"/>
        <w:gridCol w:w="700"/>
        <w:gridCol w:w="801"/>
        <w:gridCol w:w="800"/>
        <w:gridCol w:w="800"/>
        <w:gridCol w:w="750"/>
        <w:gridCol w:w="783"/>
        <w:gridCol w:w="749"/>
        <w:gridCol w:w="639"/>
      </w:tblGrid>
      <w:tr w:rsidR="00250D24">
        <w:trPr>
          <w:trHeight w:val="390"/>
          <w:jc w:val="center"/>
        </w:trPr>
        <w:tc>
          <w:tcPr>
            <w:tcW w:w="2320" w:type="dxa"/>
            <w:gridSpan w:val="2"/>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课</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程</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名</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称</w:t>
            </w:r>
          </w:p>
        </w:tc>
        <w:tc>
          <w:tcPr>
            <w:tcW w:w="660"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学分</w:t>
            </w:r>
          </w:p>
        </w:tc>
        <w:tc>
          <w:tcPr>
            <w:tcW w:w="2341" w:type="dxa"/>
            <w:gridSpan w:val="3"/>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时</w:t>
            </w:r>
          </w:p>
        </w:tc>
        <w:tc>
          <w:tcPr>
            <w:tcW w:w="4521" w:type="dxa"/>
            <w:gridSpan w:val="6"/>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各学期授课周数、学时</w:t>
            </w:r>
          </w:p>
        </w:tc>
      </w:tr>
      <w:tr w:rsidR="00250D24">
        <w:trPr>
          <w:trHeight w:val="390"/>
          <w:jc w:val="center"/>
        </w:trPr>
        <w:tc>
          <w:tcPr>
            <w:tcW w:w="2320" w:type="dxa"/>
            <w:gridSpan w:val="2"/>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660"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总学时</w:t>
            </w:r>
          </w:p>
        </w:tc>
        <w:tc>
          <w:tcPr>
            <w:tcW w:w="1501" w:type="dxa"/>
            <w:gridSpan w:val="2"/>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其中</w:t>
            </w:r>
          </w:p>
        </w:tc>
        <w:tc>
          <w:tcPr>
            <w:tcW w:w="80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一</w:t>
            </w:r>
          </w:p>
        </w:tc>
        <w:tc>
          <w:tcPr>
            <w:tcW w:w="80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二</w:t>
            </w:r>
          </w:p>
        </w:tc>
        <w:tc>
          <w:tcPr>
            <w:tcW w:w="75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三</w:t>
            </w:r>
          </w:p>
        </w:tc>
        <w:tc>
          <w:tcPr>
            <w:tcW w:w="783"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四</w:t>
            </w:r>
          </w:p>
        </w:tc>
        <w:tc>
          <w:tcPr>
            <w:tcW w:w="749"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五</w:t>
            </w:r>
          </w:p>
        </w:tc>
        <w:tc>
          <w:tcPr>
            <w:tcW w:w="639"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六</w:t>
            </w:r>
          </w:p>
        </w:tc>
      </w:tr>
      <w:tr w:rsidR="00250D24">
        <w:trPr>
          <w:trHeight w:val="390"/>
          <w:jc w:val="center"/>
        </w:trPr>
        <w:tc>
          <w:tcPr>
            <w:tcW w:w="2320" w:type="dxa"/>
            <w:gridSpan w:val="2"/>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660"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70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理论</w:t>
            </w:r>
          </w:p>
        </w:tc>
        <w:tc>
          <w:tcPr>
            <w:tcW w:w="801"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实践</w:t>
            </w:r>
          </w:p>
        </w:tc>
        <w:tc>
          <w:tcPr>
            <w:tcW w:w="800" w:type="dxa"/>
            <w:tcBorders>
              <w:top w:val="single" w:sz="4" w:space="0" w:color="auto"/>
              <w:left w:val="nil"/>
              <w:bottom w:val="single" w:sz="4" w:space="0" w:color="auto"/>
              <w:right w:val="single" w:sz="4" w:space="0" w:color="auto"/>
            </w:tcBorders>
            <w:vAlign w:val="center"/>
          </w:tcPr>
          <w:p w:rsidR="00250D24" w:rsidRDefault="00250D24">
            <w:pPr>
              <w:widowControl/>
              <w:rPr>
                <w:rFonts w:ascii="仿宋_GB2312" w:eastAsia="仿宋_GB2312" w:hAnsi="宋体" w:cs="宋体"/>
                <w:color w:val="000000"/>
                <w:kern w:val="0"/>
                <w:szCs w:val="21"/>
              </w:rPr>
            </w:pPr>
            <w:r>
              <w:rPr>
                <w:rFonts w:ascii="仿宋_GB2312" w:eastAsia="仿宋_GB2312" w:hAnsi="宋体" w:cs="宋体"/>
                <w:color w:val="000000"/>
                <w:kern w:val="0"/>
                <w:szCs w:val="21"/>
              </w:rPr>
              <w:t>16</w:t>
            </w:r>
            <w:r>
              <w:rPr>
                <w:rFonts w:ascii="仿宋_GB2312" w:eastAsia="仿宋_GB2312" w:hAnsi="宋体" w:cs="宋体" w:hint="eastAsia"/>
                <w:color w:val="000000"/>
                <w:kern w:val="0"/>
                <w:szCs w:val="21"/>
              </w:rPr>
              <w:t>周</w:t>
            </w:r>
          </w:p>
        </w:tc>
        <w:tc>
          <w:tcPr>
            <w:tcW w:w="800" w:type="dxa"/>
            <w:tcBorders>
              <w:top w:val="single" w:sz="4" w:space="0" w:color="auto"/>
              <w:left w:val="nil"/>
              <w:bottom w:val="single" w:sz="4" w:space="0" w:color="auto"/>
              <w:right w:val="single" w:sz="4" w:space="0" w:color="auto"/>
            </w:tcBorders>
            <w:vAlign w:val="center"/>
          </w:tcPr>
          <w:p w:rsidR="00250D24" w:rsidRDefault="00250D24">
            <w:pPr>
              <w:widowControl/>
              <w:rPr>
                <w:rFonts w:ascii="仿宋_GB2312" w:eastAsia="仿宋_GB2312" w:hAnsi="宋体" w:cs="宋体"/>
                <w:color w:val="000000"/>
                <w:kern w:val="0"/>
                <w:szCs w:val="21"/>
              </w:rPr>
            </w:pPr>
            <w:r>
              <w:rPr>
                <w:rFonts w:ascii="仿宋_GB2312" w:eastAsia="仿宋_GB2312" w:hAnsi="宋体" w:cs="宋体"/>
                <w:color w:val="000000"/>
                <w:kern w:val="0"/>
                <w:szCs w:val="21"/>
              </w:rPr>
              <w:t>16</w:t>
            </w:r>
            <w:r>
              <w:rPr>
                <w:rFonts w:ascii="仿宋_GB2312" w:eastAsia="仿宋_GB2312" w:hAnsi="宋体" w:cs="宋体" w:hint="eastAsia"/>
                <w:color w:val="000000"/>
                <w:kern w:val="0"/>
                <w:szCs w:val="21"/>
              </w:rPr>
              <w:t>周</w:t>
            </w:r>
          </w:p>
        </w:tc>
        <w:tc>
          <w:tcPr>
            <w:tcW w:w="75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16</w:t>
            </w:r>
            <w:r>
              <w:rPr>
                <w:rFonts w:ascii="仿宋_GB2312" w:eastAsia="仿宋_GB2312" w:hAnsi="宋体" w:cs="宋体" w:hint="eastAsia"/>
                <w:color w:val="000000"/>
                <w:kern w:val="0"/>
                <w:szCs w:val="21"/>
              </w:rPr>
              <w:t>周</w:t>
            </w:r>
          </w:p>
        </w:tc>
        <w:tc>
          <w:tcPr>
            <w:tcW w:w="783"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16</w:t>
            </w:r>
            <w:r>
              <w:rPr>
                <w:rFonts w:ascii="仿宋_GB2312" w:eastAsia="仿宋_GB2312" w:hAnsi="宋体" w:cs="宋体" w:hint="eastAsia"/>
                <w:color w:val="000000"/>
                <w:kern w:val="0"/>
                <w:szCs w:val="21"/>
              </w:rPr>
              <w:t>周</w:t>
            </w:r>
          </w:p>
        </w:tc>
        <w:tc>
          <w:tcPr>
            <w:tcW w:w="749" w:type="dxa"/>
            <w:tcBorders>
              <w:top w:val="single" w:sz="4" w:space="0" w:color="auto"/>
              <w:left w:val="nil"/>
              <w:bottom w:val="single" w:sz="4" w:space="0" w:color="auto"/>
              <w:right w:val="single" w:sz="4" w:space="0" w:color="auto"/>
            </w:tcBorders>
            <w:vAlign w:val="center"/>
          </w:tcPr>
          <w:p w:rsidR="00250D24" w:rsidRDefault="00250D24">
            <w:pPr>
              <w:widowControl/>
              <w:rPr>
                <w:rFonts w:ascii="仿宋_GB2312" w:eastAsia="仿宋_GB2312" w:hAnsi="宋体" w:cs="宋体"/>
                <w:color w:val="000000"/>
                <w:kern w:val="0"/>
                <w:szCs w:val="21"/>
              </w:rPr>
            </w:pPr>
            <w:r>
              <w:rPr>
                <w:rFonts w:ascii="仿宋_GB2312" w:eastAsia="仿宋_GB2312" w:hAnsi="宋体" w:cs="宋体"/>
                <w:kern w:val="0"/>
                <w:szCs w:val="21"/>
              </w:rPr>
              <w:t>16</w:t>
            </w:r>
            <w:r>
              <w:rPr>
                <w:rFonts w:ascii="仿宋_GB2312" w:eastAsia="仿宋_GB2312" w:hAnsi="宋体" w:cs="宋体" w:hint="eastAsia"/>
                <w:kern w:val="0"/>
                <w:szCs w:val="21"/>
              </w:rPr>
              <w:t>周</w:t>
            </w:r>
          </w:p>
        </w:tc>
        <w:tc>
          <w:tcPr>
            <w:tcW w:w="639"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20</w:t>
            </w:r>
            <w:r>
              <w:rPr>
                <w:rFonts w:ascii="宋体" w:hAnsi="宋体" w:cs="宋体" w:hint="eastAsia"/>
                <w:kern w:val="0"/>
                <w:szCs w:val="21"/>
              </w:rPr>
              <w:t>周</w:t>
            </w:r>
          </w:p>
        </w:tc>
      </w:tr>
      <w:tr w:rsidR="00250D24">
        <w:trPr>
          <w:trHeight w:val="390"/>
          <w:jc w:val="center"/>
        </w:trPr>
        <w:tc>
          <w:tcPr>
            <w:tcW w:w="8454" w:type="dxa"/>
            <w:gridSpan w:val="10"/>
            <w:tcBorders>
              <w:top w:val="nil"/>
              <w:left w:val="single" w:sz="4" w:space="0" w:color="auto"/>
              <w:bottom w:val="single" w:sz="4" w:space="0" w:color="auto"/>
              <w:right w:val="single" w:sz="4" w:space="0" w:color="auto"/>
            </w:tcBorders>
            <w:vAlign w:val="center"/>
          </w:tcPr>
          <w:p w:rsidR="00250D24" w:rsidRDefault="00250D24">
            <w:pPr>
              <w:widowControl/>
              <w:jc w:val="center"/>
              <w:rPr>
                <w:rFonts w:ascii="宋体" w:cs="宋体"/>
                <w:b/>
                <w:color w:val="000000"/>
                <w:kern w:val="0"/>
                <w:sz w:val="24"/>
              </w:rPr>
            </w:pPr>
            <w:r>
              <w:rPr>
                <w:rFonts w:ascii="宋体" w:hAnsi="宋体" w:cs="宋体" w:hint="eastAsia"/>
                <w:b/>
                <w:color w:val="000000"/>
                <w:kern w:val="0"/>
                <w:sz w:val="24"/>
              </w:rPr>
              <w:t>专业基础课</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val="restart"/>
            <w:tcBorders>
              <w:left w:val="single" w:sz="4" w:space="0" w:color="auto"/>
              <w:right w:val="single" w:sz="4" w:space="0" w:color="auto"/>
            </w:tcBorders>
            <w:vAlign w:val="center"/>
          </w:tcPr>
          <w:p w:rsidR="00250D24" w:rsidRDefault="00250D24">
            <w:r>
              <w:rPr>
                <w:rFonts w:ascii="宋体" w:hAnsi="宋体" w:cs="宋体" w:hint="eastAsia"/>
                <w:kern w:val="0"/>
                <w:szCs w:val="21"/>
              </w:rPr>
              <w:t>毕业实习与毕业实习报告</w:t>
            </w:r>
          </w:p>
          <w:p w:rsidR="00250D24" w:rsidRDefault="00250D24">
            <w:pPr>
              <w:widowControl/>
              <w:jc w:val="center"/>
              <w:rPr>
                <w:rFonts w:ascii="宋体" w:cs="宋体"/>
                <w:kern w:val="0"/>
                <w:szCs w:val="21"/>
              </w:rPr>
            </w:pPr>
          </w:p>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仿宋_GB2312" w:cs="仿宋_GB2312"/>
                <w:color w:val="000000"/>
                <w:kern w:val="0"/>
                <w:sz w:val="24"/>
              </w:rPr>
            </w:pPr>
            <w:r>
              <w:rPr>
                <w:rFonts w:ascii="仿宋_GB2312" w:eastAsia="仿宋_GB2312" w:hAnsi="宋体"/>
                <w:sz w:val="24"/>
              </w:rPr>
              <w:t>1</w:t>
            </w:r>
          </w:p>
        </w:tc>
        <w:tc>
          <w:tcPr>
            <w:tcW w:w="1751" w:type="dxa"/>
            <w:tcBorders>
              <w:top w:val="nil"/>
              <w:left w:val="single" w:sz="4" w:space="0" w:color="auto"/>
              <w:bottom w:val="single" w:sz="4" w:space="0" w:color="auto"/>
              <w:right w:val="single" w:sz="4" w:space="0" w:color="auto"/>
            </w:tcBorders>
            <w:vAlign w:val="center"/>
          </w:tcPr>
          <w:p w:rsidR="00250D24" w:rsidRDefault="00250D24">
            <w:pPr>
              <w:rPr>
                <w:rFonts w:ascii="宋体" w:cs="宋体"/>
                <w:color w:val="000000"/>
                <w:kern w:val="0"/>
                <w:szCs w:val="21"/>
              </w:rPr>
            </w:pPr>
            <w:r>
              <w:rPr>
                <w:rFonts w:ascii="仿宋_GB2312" w:eastAsia="仿宋_GB2312" w:hAnsi="宋体" w:cs="宋体" w:hint="eastAsia"/>
                <w:color w:val="000000"/>
                <w:kern w:val="0"/>
                <w:sz w:val="24"/>
              </w:rPr>
              <w:t>汽车机械基础</w:t>
            </w:r>
          </w:p>
        </w:tc>
        <w:tc>
          <w:tcPr>
            <w:tcW w:w="66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宋体" w:hAnsi="宋体" w:cs="宋体"/>
                <w:color w:val="000000"/>
                <w:kern w:val="0"/>
                <w:szCs w:val="21"/>
              </w:rPr>
              <w:t>5</w:t>
            </w:r>
          </w:p>
        </w:tc>
        <w:tc>
          <w:tcPr>
            <w:tcW w:w="84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80</w:t>
            </w:r>
          </w:p>
        </w:tc>
        <w:tc>
          <w:tcPr>
            <w:tcW w:w="70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36</w:t>
            </w:r>
          </w:p>
        </w:tc>
        <w:tc>
          <w:tcPr>
            <w:tcW w:w="801"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44</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80</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p>
        </w:tc>
        <w:tc>
          <w:tcPr>
            <w:tcW w:w="75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p>
        </w:tc>
        <w:tc>
          <w:tcPr>
            <w:tcW w:w="783"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left"/>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left="-50" w:right="-50"/>
              <w:jc w:val="center"/>
              <w:rPr>
                <w:rFonts w:ascii="仿宋_GB2312" w:eastAsia="仿宋_GB2312" w:hAnsi="仿宋_GB2312" w:cs="仿宋_GB2312"/>
                <w:color w:val="000000"/>
                <w:kern w:val="0"/>
                <w:sz w:val="24"/>
              </w:rPr>
            </w:pPr>
            <w:r>
              <w:rPr>
                <w:rFonts w:ascii="仿宋_GB2312" w:eastAsia="仿宋_GB2312" w:hAnsi="宋体"/>
                <w:sz w:val="24"/>
              </w:rPr>
              <w:t>2</w:t>
            </w:r>
          </w:p>
        </w:tc>
        <w:tc>
          <w:tcPr>
            <w:tcW w:w="1751" w:type="dxa"/>
            <w:tcBorders>
              <w:top w:val="nil"/>
              <w:left w:val="single" w:sz="4" w:space="0" w:color="auto"/>
              <w:bottom w:val="single" w:sz="4" w:space="0" w:color="auto"/>
              <w:right w:val="single" w:sz="4" w:space="0" w:color="auto"/>
            </w:tcBorders>
            <w:vAlign w:val="center"/>
          </w:tcPr>
          <w:p w:rsidR="00250D24" w:rsidRDefault="00250D24">
            <w:pPr>
              <w:rPr>
                <w:rFonts w:ascii="宋体" w:cs="宋体"/>
                <w:color w:val="000000"/>
                <w:kern w:val="0"/>
                <w:szCs w:val="21"/>
              </w:rPr>
            </w:pPr>
            <w:r>
              <w:rPr>
                <w:rFonts w:ascii="仿宋_GB2312" w:eastAsia="仿宋_GB2312" w:hAnsi="宋体" w:cs="宋体" w:hint="eastAsia"/>
                <w:color w:val="000000"/>
                <w:kern w:val="0"/>
                <w:sz w:val="24"/>
              </w:rPr>
              <w:t>汽车概论</w:t>
            </w:r>
          </w:p>
        </w:tc>
        <w:tc>
          <w:tcPr>
            <w:tcW w:w="66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2</w:t>
            </w:r>
          </w:p>
        </w:tc>
        <w:tc>
          <w:tcPr>
            <w:tcW w:w="84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32</w:t>
            </w:r>
          </w:p>
        </w:tc>
        <w:tc>
          <w:tcPr>
            <w:tcW w:w="70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26</w:t>
            </w:r>
          </w:p>
        </w:tc>
        <w:tc>
          <w:tcPr>
            <w:tcW w:w="801"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6</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p>
        </w:tc>
        <w:tc>
          <w:tcPr>
            <w:tcW w:w="75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p>
        </w:tc>
        <w:tc>
          <w:tcPr>
            <w:tcW w:w="783"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left"/>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left="-50" w:right="-50"/>
              <w:jc w:val="center"/>
              <w:rPr>
                <w:rFonts w:ascii="仿宋_GB2312" w:eastAsia="仿宋_GB2312" w:hAnsi="宋体"/>
                <w:sz w:val="24"/>
              </w:rPr>
            </w:pPr>
            <w:r>
              <w:rPr>
                <w:rFonts w:ascii="仿宋_GB2312" w:eastAsia="仿宋_GB2312" w:hAnsi="宋体"/>
                <w:sz w:val="24"/>
              </w:rPr>
              <w:t>3</w:t>
            </w:r>
          </w:p>
        </w:tc>
        <w:tc>
          <w:tcPr>
            <w:tcW w:w="1751" w:type="dxa"/>
            <w:tcBorders>
              <w:top w:val="nil"/>
              <w:left w:val="single" w:sz="4" w:space="0" w:color="auto"/>
              <w:bottom w:val="single" w:sz="4" w:space="0" w:color="auto"/>
              <w:right w:val="single" w:sz="4" w:space="0" w:color="auto"/>
            </w:tcBorders>
            <w:vAlign w:val="center"/>
          </w:tcPr>
          <w:p w:rsidR="00250D24" w:rsidRDefault="00250D24">
            <w:pPr>
              <w:rPr>
                <w:rFonts w:ascii="宋体" w:cs="宋体"/>
                <w:color w:val="000000"/>
                <w:kern w:val="0"/>
                <w:szCs w:val="21"/>
              </w:rPr>
            </w:pPr>
            <w:r>
              <w:rPr>
                <w:rFonts w:ascii="仿宋_GB2312" w:eastAsia="仿宋_GB2312" w:hAnsi="宋体" w:cs="宋体" w:hint="eastAsia"/>
                <w:color w:val="000000"/>
                <w:kern w:val="0"/>
                <w:sz w:val="24"/>
              </w:rPr>
              <w:t>汽车电工电子基础</w:t>
            </w:r>
          </w:p>
        </w:tc>
        <w:tc>
          <w:tcPr>
            <w:tcW w:w="66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宋体" w:hAnsi="宋体" w:cs="宋体"/>
                <w:color w:val="000000"/>
                <w:kern w:val="0"/>
                <w:szCs w:val="21"/>
              </w:rPr>
              <w:t>5</w:t>
            </w:r>
          </w:p>
        </w:tc>
        <w:tc>
          <w:tcPr>
            <w:tcW w:w="84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宋体" w:hAnsi="宋体" w:cs="宋体"/>
                <w:color w:val="000000"/>
                <w:kern w:val="0"/>
                <w:szCs w:val="21"/>
              </w:rPr>
              <w:t>80</w:t>
            </w:r>
          </w:p>
        </w:tc>
        <w:tc>
          <w:tcPr>
            <w:tcW w:w="700"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32</w:t>
            </w:r>
          </w:p>
        </w:tc>
        <w:tc>
          <w:tcPr>
            <w:tcW w:w="801" w:type="dxa"/>
            <w:tcBorders>
              <w:top w:val="nil"/>
              <w:left w:val="nil"/>
              <w:bottom w:val="single" w:sz="4" w:space="0" w:color="auto"/>
              <w:right w:val="single" w:sz="4" w:space="0" w:color="auto"/>
            </w:tcBorders>
            <w:vAlign w:val="center"/>
          </w:tcPr>
          <w:p w:rsidR="00250D24" w:rsidRDefault="00250D24">
            <w:pPr>
              <w:jc w:val="center"/>
              <w:rPr>
                <w:rFonts w:ascii="宋体" w:cs="宋体"/>
                <w:color w:val="000000"/>
                <w:kern w:val="0"/>
                <w:szCs w:val="21"/>
              </w:rPr>
            </w:pPr>
            <w:r>
              <w:rPr>
                <w:rFonts w:ascii="仿宋_GB2312" w:eastAsia="仿宋_GB2312" w:hAnsi="宋体" w:cs="宋体"/>
                <w:color w:val="000000"/>
                <w:kern w:val="0"/>
                <w:sz w:val="24"/>
              </w:rPr>
              <w:t>48</w:t>
            </w:r>
          </w:p>
        </w:tc>
        <w:tc>
          <w:tcPr>
            <w:tcW w:w="800" w:type="dxa"/>
            <w:tcBorders>
              <w:top w:val="nil"/>
              <w:left w:val="nil"/>
              <w:bottom w:val="single" w:sz="4" w:space="0" w:color="auto"/>
              <w:right w:val="single" w:sz="4" w:space="0" w:color="auto"/>
            </w:tcBorders>
            <w:vAlign w:val="center"/>
          </w:tcPr>
          <w:p w:rsidR="00250D24" w:rsidRDefault="00250D24">
            <w:pPr>
              <w:widowControl/>
              <w:ind w:firstLineChars="100" w:firstLine="210"/>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ind w:firstLineChars="100" w:firstLine="210"/>
              <w:rPr>
                <w:rFonts w:ascii="宋体" w:cs="宋体"/>
                <w:color w:val="000000"/>
                <w:kern w:val="0"/>
                <w:szCs w:val="21"/>
              </w:rPr>
            </w:pPr>
            <w:r>
              <w:rPr>
                <w:rFonts w:ascii="宋体" w:hAnsi="宋体" w:cs="宋体"/>
                <w:color w:val="000000"/>
                <w:kern w:val="0"/>
                <w:szCs w:val="21"/>
              </w:rPr>
              <w:t>80</w:t>
            </w:r>
          </w:p>
        </w:tc>
        <w:tc>
          <w:tcPr>
            <w:tcW w:w="75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left"/>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仿宋_GB2312" w:cs="仿宋_GB2312"/>
                <w:color w:val="000000"/>
                <w:kern w:val="0"/>
                <w:sz w:val="24"/>
              </w:rPr>
            </w:pPr>
            <w:r>
              <w:rPr>
                <w:rFonts w:ascii="仿宋_GB2312" w:eastAsia="仿宋_GB2312" w:hAnsi="宋体"/>
                <w:sz w:val="24"/>
              </w:rPr>
              <w:t>4</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计算机应用基础</w:t>
            </w:r>
          </w:p>
        </w:tc>
        <w:tc>
          <w:tcPr>
            <w:tcW w:w="660"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 xml:space="preserve">　</w:t>
            </w:r>
            <w:r>
              <w:rPr>
                <w:rFonts w:ascii="宋体" w:hAnsi="宋体" w:cs="宋体"/>
                <w:kern w:val="0"/>
                <w:szCs w:val="21"/>
              </w:rPr>
              <w:t>4</w:t>
            </w:r>
          </w:p>
        </w:tc>
        <w:tc>
          <w:tcPr>
            <w:tcW w:w="840"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 w:val="18"/>
                <w:szCs w:val="18"/>
              </w:rPr>
              <w:t xml:space="preserve">　</w:t>
            </w:r>
            <w:r>
              <w:rPr>
                <w:rFonts w:ascii="宋体" w:hAnsi="宋体" w:cs="宋体"/>
                <w:kern w:val="0"/>
                <w:sz w:val="18"/>
                <w:szCs w:val="18"/>
              </w:rPr>
              <w:t>64</w:t>
            </w:r>
          </w:p>
        </w:tc>
        <w:tc>
          <w:tcPr>
            <w:tcW w:w="700"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 xml:space="preserve">　</w:t>
            </w:r>
            <w:r>
              <w:rPr>
                <w:rFonts w:ascii="宋体" w:hAnsi="宋体" w:cs="宋体"/>
                <w:kern w:val="0"/>
                <w:szCs w:val="21"/>
              </w:rPr>
              <w:t>30</w:t>
            </w:r>
          </w:p>
        </w:tc>
        <w:tc>
          <w:tcPr>
            <w:tcW w:w="801"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 xml:space="preserve">　</w:t>
            </w:r>
            <w:r>
              <w:rPr>
                <w:rFonts w:ascii="宋体" w:hAnsi="宋体" w:cs="宋体"/>
                <w:kern w:val="0"/>
                <w:szCs w:val="21"/>
              </w:rPr>
              <w:t>34</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 w:val="18"/>
                <w:szCs w:val="18"/>
              </w:rPr>
              <w:t xml:space="preserve">　</w:t>
            </w:r>
            <w:r>
              <w:rPr>
                <w:rFonts w:ascii="宋体" w:hAnsi="宋体" w:cs="宋体"/>
                <w:kern w:val="0"/>
                <w:sz w:val="18"/>
                <w:szCs w:val="18"/>
              </w:rPr>
              <w:t>64</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 xml:space="preserve">　</w:t>
            </w:r>
          </w:p>
        </w:tc>
        <w:tc>
          <w:tcPr>
            <w:tcW w:w="750"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 xml:space="preserve">　</w:t>
            </w:r>
          </w:p>
        </w:tc>
        <w:tc>
          <w:tcPr>
            <w:tcW w:w="783"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 xml:space="preserve">　</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left"/>
              <w:rPr>
                <w:rFonts w:ascii="宋体" w:cs="宋体"/>
                <w:kern w:val="0"/>
                <w:szCs w:val="21"/>
              </w:rPr>
            </w:pPr>
          </w:p>
        </w:tc>
      </w:tr>
      <w:tr w:rsidR="00250D24">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250D24" w:rsidRDefault="00250D24">
            <w:pPr>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小</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66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16</w:t>
            </w:r>
          </w:p>
        </w:tc>
        <w:tc>
          <w:tcPr>
            <w:tcW w:w="840" w:type="dxa"/>
            <w:tcBorders>
              <w:top w:val="nil"/>
              <w:left w:val="nil"/>
              <w:bottom w:val="single" w:sz="4" w:space="0" w:color="auto"/>
              <w:right w:val="single" w:sz="4" w:space="0" w:color="auto"/>
            </w:tcBorders>
            <w:vAlign w:val="center"/>
          </w:tcPr>
          <w:p w:rsidR="00250D24" w:rsidRDefault="00250D24">
            <w:pPr>
              <w:widowControl/>
              <w:rPr>
                <w:rFonts w:ascii="宋体" w:cs="宋体"/>
                <w:color w:val="FF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256</w:t>
            </w:r>
          </w:p>
        </w:tc>
        <w:tc>
          <w:tcPr>
            <w:tcW w:w="7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color w:val="000000"/>
                <w:kern w:val="0"/>
                <w:szCs w:val="21"/>
              </w:rPr>
              <w:t>124</w:t>
            </w:r>
          </w:p>
        </w:tc>
        <w:tc>
          <w:tcPr>
            <w:tcW w:w="801"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132</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176</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80</w:t>
            </w:r>
          </w:p>
        </w:tc>
        <w:tc>
          <w:tcPr>
            <w:tcW w:w="75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cs="宋体"/>
                <w:color w:val="000000"/>
                <w:kern w:val="0"/>
                <w:szCs w:val="21"/>
              </w:rPr>
              <w:t>0</w:t>
            </w:r>
          </w:p>
        </w:tc>
        <w:tc>
          <w:tcPr>
            <w:tcW w:w="783"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cs="宋体"/>
                <w:color w:val="000000"/>
                <w:kern w:val="0"/>
                <w:szCs w:val="21"/>
              </w:rPr>
              <w:t>0</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宋体" w:cs="宋体"/>
                <w:kern w:val="0"/>
                <w:szCs w:val="21"/>
              </w:rPr>
            </w:pPr>
            <w:r>
              <w:rPr>
                <w:rFonts w:ascii="宋体" w:cs="宋体"/>
                <w:kern w:val="0"/>
                <w:szCs w:val="21"/>
              </w:rPr>
              <w:t>0</w:t>
            </w:r>
          </w:p>
        </w:tc>
        <w:tc>
          <w:tcPr>
            <w:tcW w:w="639" w:type="dxa"/>
            <w:vMerge/>
            <w:tcBorders>
              <w:left w:val="single" w:sz="4" w:space="0" w:color="auto"/>
              <w:right w:val="single" w:sz="4" w:space="0" w:color="auto"/>
            </w:tcBorders>
            <w:vAlign w:val="center"/>
          </w:tcPr>
          <w:p w:rsidR="00250D24" w:rsidRDefault="00250D24">
            <w:pPr>
              <w:widowControl/>
              <w:jc w:val="left"/>
              <w:rPr>
                <w:rFonts w:ascii="宋体" w:cs="宋体"/>
                <w:kern w:val="0"/>
                <w:szCs w:val="21"/>
              </w:rPr>
            </w:pPr>
          </w:p>
        </w:tc>
      </w:tr>
      <w:tr w:rsidR="00250D24">
        <w:trPr>
          <w:trHeight w:val="603"/>
          <w:jc w:val="center"/>
        </w:trPr>
        <w:tc>
          <w:tcPr>
            <w:tcW w:w="8454" w:type="dxa"/>
            <w:gridSpan w:val="10"/>
            <w:tcBorders>
              <w:top w:val="single" w:sz="4" w:space="0" w:color="auto"/>
              <w:left w:val="single" w:sz="4" w:space="0" w:color="auto"/>
              <w:bottom w:val="single" w:sz="4" w:space="0" w:color="auto"/>
              <w:right w:val="single" w:sz="4" w:space="0" w:color="auto"/>
            </w:tcBorders>
            <w:vAlign w:val="center"/>
          </w:tcPr>
          <w:p w:rsidR="00250D24" w:rsidRDefault="00250D24">
            <w:pPr>
              <w:ind w:firstLineChars="900" w:firstLine="2168"/>
              <w:rPr>
                <w:rFonts w:ascii="仿宋_GB2312" w:eastAsia="仿宋_GB2312" w:hAnsi="仿宋_GB2312" w:cs="仿宋_GB2312"/>
                <w:b/>
                <w:kern w:val="0"/>
                <w:sz w:val="24"/>
              </w:rPr>
            </w:pPr>
            <w:r>
              <w:rPr>
                <w:rFonts w:ascii="仿宋_GB2312" w:eastAsia="仿宋_GB2312" w:hAnsi="宋体" w:cs="宋体" w:hint="eastAsia"/>
                <w:b/>
                <w:kern w:val="0"/>
                <w:sz w:val="24"/>
              </w:rPr>
              <w:t>专业课程（</w:t>
            </w:r>
            <w:r>
              <w:rPr>
                <w:rFonts w:ascii="仿宋_GB2312" w:eastAsia="仿宋_GB2312" w:hAnsi="仿宋_GB2312" w:cs="仿宋_GB2312" w:hint="eastAsia"/>
                <w:b/>
                <w:kern w:val="0"/>
                <w:sz w:val="24"/>
              </w:rPr>
              <w:t>▲表示专业核心课程（</w:t>
            </w:r>
            <w:r>
              <w:rPr>
                <w:rFonts w:ascii="仿宋_GB2312" w:eastAsia="仿宋_GB2312" w:hAnsi="仿宋_GB2312" w:cs="仿宋_GB2312"/>
                <w:b/>
                <w:kern w:val="0"/>
                <w:sz w:val="24"/>
              </w:rPr>
              <w:t>7</w:t>
            </w:r>
            <w:r>
              <w:rPr>
                <w:rFonts w:ascii="仿宋_GB2312" w:eastAsia="仿宋_GB2312" w:hAnsi="仿宋_GB2312" w:cs="仿宋_GB2312" w:hint="eastAsia"/>
                <w:b/>
                <w:kern w:val="0"/>
                <w:sz w:val="24"/>
              </w:rPr>
              <w:t>门）</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left"/>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仿宋_GB2312" w:cs="仿宋_GB2312"/>
                <w:kern w:val="0"/>
                <w:sz w:val="24"/>
              </w:rPr>
            </w:pPr>
            <w:r>
              <w:rPr>
                <w:rFonts w:ascii="仿宋_GB2312" w:eastAsia="仿宋_GB2312" w:hAnsi="宋体"/>
                <w:sz w:val="24"/>
              </w:rPr>
              <w:t>1</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汽车发动机机械系统检修</w:t>
            </w:r>
            <w:r>
              <w:rPr>
                <w:rFonts w:ascii="仿宋_GB2312" w:eastAsia="仿宋_GB2312" w:hAnsi="仿宋_GB2312" w:cs="仿宋_GB2312" w:hint="eastAsia"/>
                <w:b/>
                <w:kern w:val="0"/>
                <w:sz w:val="24"/>
              </w:rPr>
              <w:t>▲</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5</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80</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32</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48</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80</w:t>
            </w: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left="-50" w:right="-50"/>
              <w:jc w:val="center"/>
              <w:rPr>
                <w:rFonts w:ascii="仿宋_GB2312" w:eastAsia="仿宋_GB2312" w:hAnsi="仿宋_GB2312" w:cs="仿宋_GB2312"/>
                <w:color w:val="000000"/>
                <w:kern w:val="0"/>
                <w:sz w:val="24"/>
              </w:rPr>
            </w:pPr>
            <w:r>
              <w:rPr>
                <w:rFonts w:ascii="仿宋_GB2312" w:eastAsia="仿宋_GB2312" w:hAnsi="宋体"/>
                <w:sz w:val="24"/>
              </w:rPr>
              <w:t>2</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汽车发动机电控系统检修</w:t>
            </w:r>
            <w:r>
              <w:rPr>
                <w:rFonts w:ascii="仿宋_GB2312" w:eastAsia="仿宋_GB2312" w:hAnsi="仿宋_GB2312" w:cs="仿宋_GB2312" w:hint="eastAsia"/>
                <w:b/>
                <w:kern w:val="0"/>
                <w:sz w:val="24"/>
              </w:rPr>
              <w:t>▲</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64</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32</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64</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left="-50" w:right="-50"/>
              <w:jc w:val="center"/>
              <w:rPr>
                <w:rFonts w:ascii="仿宋_GB2312" w:eastAsia="仿宋_GB2312" w:hAnsi="宋体"/>
                <w:sz w:val="24"/>
              </w:rPr>
            </w:pPr>
            <w:r>
              <w:rPr>
                <w:rFonts w:ascii="仿宋_GB2312" w:eastAsia="仿宋_GB2312" w:hAnsi="宋体"/>
                <w:sz w:val="24"/>
              </w:rPr>
              <w:t>3</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汽车电气系统检修</w:t>
            </w:r>
            <w:r>
              <w:rPr>
                <w:rFonts w:ascii="仿宋_GB2312" w:eastAsia="仿宋_GB2312" w:hAnsi="仿宋_GB2312" w:cs="仿宋_GB2312" w:hint="eastAsia"/>
                <w:b/>
                <w:kern w:val="0"/>
                <w:sz w:val="24"/>
              </w:rPr>
              <w:t>▲</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5</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80</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36</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44</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80</w:t>
            </w: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left="-50" w:right="-50"/>
              <w:jc w:val="center"/>
              <w:rPr>
                <w:rFonts w:ascii="仿宋_GB2312" w:eastAsia="仿宋_GB2312" w:hAnsi="仿宋_GB2312" w:cs="仿宋_GB2312"/>
                <w:color w:val="000000"/>
                <w:kern w:val="0"/>
                <w:sz w:val="24"/>
              </w:rPr>
            </w:pPr>
            <w:r>
              <w:rPr>
                <w:rFonts w:ascii="仿宋_GB2312" w:eastAsia="仿宋_GB2312" w:hAnsi="宋体"/>
                <w:sz w:val="24"/>
              </w:rPr>
              <w:t>4</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汽车底盘机械系统检修</w:t>
            </w:r>
            <w:r>
              <w:rPr>
                <w:rFonts w:ascii="仿宋_GB2312" w:eastAsia="仿宋_GB2312" w:hAnsi="仿宋_GB2312" w:cs="仿宋_GB2312" w:hint="eastAsia"/>
                <w:b/>
                <w:kern w:val="0"/>
                <w:sz w:val="24"/>
              </w:rPr>
              <w:t>▲</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6</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96</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96</w:t>
            </w: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仿宋_GB2312" w:cs="仿宋_GB2312"/>
                <w:color w:val="000000"/>
                <w:kern w:val="0"/>
                <w:sz w:val="24"/>
              </w:rPr>
            </w:pPr>
            <w:r>
              <w:rPr>
                <w:rFonts w:ascii="仿宋_GB2312" w:eastAsia="仿宋_GB2312" w:hAnsi="宋体"/>
                <w:sz w:val="24"/>
              </w:rPr>
              <w:t>5</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仿宋_GB2312" w:eastAsia="仿宋_GB2312" w:hAnsi="宋体" w:cs="宋体" w:hint="eastAsia"/>
                <w:kern w:val="0"/>
                <w:sz w:val="24"/>
              </w:rPr>
              <w:t>汽车底盘电控系统检修</w:t>
            </w:r>
            <w:r>
              <w:rPr>
                <w:rFonts w:ascii="仿宋_GB2312" w:eastAsia="仿宋_GB2312" w:hAnsi="仿宋_GB2312" w:cs="仿宋_GB2312" w:hint="eastAsia"/>
                <w:b/>
                <w:kern w:val="0"/>
                <w:sz w:val="24"/>
              </w:rPr>
              <w:t>▲</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64</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32</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64</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仿宋_GB2312" w:cs="仿宋_GB2312"/>
                <w:color w:val="000000"/>
                <w:kern w:val="0"/>
                <w:sz w:val="24"/>
              </w:rPr>
            </w:pPr>
            <w:r>
              <w:rPr>
                <w:rFonts w:ascii="仿宋_GB2312" w:eastAsia="仿宋_GB2312" w:hAnsi="宋体"/>
                <w:sz w:val="24"/>
              </w:rPr>
              <w:t>6</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仿宋_GB2312" w:eastAsia="仿宋_GB2312" w:hAnsi="宋体" w:cs="宋体" w:hint="eastAsia"/>
                <w:kern w:val="0"/>
                <w:sz w:val="24"/>
              </w:rPr>
              <w:t>汽车性能检测与评价</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20</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28</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仿宋_GB2312" w:cs="仿宋_GB2312"/>
                <w:color w:val="000000"/>
                <w:kern w:val="0"/>
                <w:sz w:val="24"/>
              </w:rPr>
            </w:pPr>
            <w:r>
              <w:rPr>
                <w:rFonts w:ascii="仿宋_GB2312" w:eastAsia="仿宋_GB2312" w:hAnsi="宋体"/>
                <w:sz w:val="24"/>
              </w:rPr>
              <w:t>7</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仿宋_GB2312" w:eastAsia="仿宋_GB2312" w:hAnsi="宋体" w:cs="宋体" w:hint="eastAsia"/>
                <w:kern w:val="0"/>
                <w:sz w:val="24"/>
              </w:rPr>
              <w:t>汽车综合性故障分析与诊断</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16</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t>8</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汽车营销</w:t>
            </w:r>
            <w:r>
              <w:rPr>
                <w:rFonts w:ascii="仿宋_GB2312" w:eastAsia="仿宋_GB2312" w:hAnsi="仿宋_GB2312" w:cs="仿宋_GB2312" w:hint="eastAsia"/>
                <w:b/>
                <w:kern w:val="0"/>
                <w:sz w:val="24"/>
              </w:rPr>
              <w:t>▲</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28</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20</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t>9</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仿宋_GB2312" w:eastAsia="仿宋_GB2312" w:hAnsi="宋体" w:cs="宋体" w:hint="eastAsia"/>
                <w:kern w:val="0"/>
                <w:sz w:val="24"/>
              </w:rPr>
              <w:t>汽车售后服务</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32</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18</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14</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32</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t>10</w:t>
            </w:r>
          </w:p>
        </w:tc>
        <w:tc>
          <w:tcPr>
            <w:tcW w:w="1751" w:type="dxa"/>
            <w:tcBorders>
              <w:top w:val="nil"/>
              <w:left w:val="single" w:sz="4" w:space="0" w:color="auto"/>
              <w:bottom w:val="single" w:sz="4" w:space="0" w:color="auto"/>
              <w:right w:val="single" w:sz="4" w:space="0" w:color="auto"/>
            </w:tcBorders>
            <w:vAlign w:val="center"/>
          </w:tcPr>
          <w:p w:rsidR="00250D24" w:rsidRDefault="00250D24">
            <w:pPr>
              <w:jc w:val="left"/>
              <w:rPr>
                <w:rFonts w:ascii="宋体" w:cs="宋体"/>
                <w:kern w:val="0"/>
                <w:szCs w:val="21"/>
              </w:rPr>
            </w:pPr>
            <w:r>
              <w:rPr>
                <w:rFonts w:ascii="仿宋_GB2312" w:eastAsia="仿宋_GB2312" w:hAnsi="仿宋_GB2312" w:cs="仿宋_GB2312" w:hint="eastAsia"/>
                <w:sz w:val="24"/>
              </w:rPr>
              <w:t>汽车</w:t>
            </w:r>
            <w:r>
              <w:rPr>
                <w:rFonts w:ascii="仿宋_GB2312" w:eastAsia="仿宋_GB2312" w:hAnsi="仿宋_GB2312" w:cs="仿宋_GB2312"/>
                <w:sz w:val="24"/>
              </w:rPr>
              <w:t>4S</w:t>
            </w:r>
            <w:r>
              <w:rPr>
                <w:rFonts w:ascii="仿宋_GB2312" w:eastAsia="仿宋_GB2312" w:hAnsi="仿宋_GB2312" w:cs="仿宋_GB2312" w:hint="eastAsia"/>
                <w:sz w:val="24"/>
              </w:rPr>
              <w:t>店经营管理</w:t>
            </w:r>
            <w:r>
              <w:rPr>
                <w:rFonts w:ascii="仿宋_GB2312" w:eastAsia="仿宋_GB2312" w:hAnsi="仿宋_GB2312" w:cs="仿宋_GB2312" w:hint="eastAsia"/>
                <w:b/>
                <w:kern w:val="0"/>
                <w:sz w:val="24"/>
              </w:rPr>
              <w:t>▲</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3</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24</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24</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48</w:t>
            </w: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t>11</w:t>
            </w:r>
          </w:p>
        </w:tc>
        <w:tc>
          <w:tcPr>
            <w:tcW w:w="1751" w:type="dxa"/>
            <w:tcBorders>
              <w:top w:val="nil"/>
              <w:left w:val="single" w:sz="4" w:space="0" w:color="auto"/>
              <w:bottom w:val="single" w:sz="4" w:space="0" w:color="auto"/>
              <w:right w:val="single" w:sz="4" w:space="0" w:color="auto"/>
            </w:tcBorders>
            <w:vAlign w:val="center"/>
          </w:tcPr>
          <w:p w:rsidR="00250D24" w:rsidRDefault="00250D24">
            <w:pPr>
              <w:jc w:val="left"/>
              <w:rPr>
                <w:rFonts w:ascii="宋体" w:cs="宋体"/>
                <w:color w:val="000000"/>
                <w:kern w:val="0"/>
                <w:szCs w:val="21"/>
              </w:rPr>
            </w:pPr>
            <w:r>
              <w:rPr>
                <w:rFonts w:ascii="仿宋_GB2312" w:eastAsia="仿宋_GB2312" w:hAnsi="仿宋_GB2312" w:cs="仿宋_GB2312" w:hint="eastAsia"/>
                <w:color w:val="000000"/>
                <w:sz w:val="24"/>
              </w:rPr>
              <w:t>营销心理学</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32</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24</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8</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32</w:t>
            </w: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color w:val="FF0000"/>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t>12</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汽车</w:t>
            </w:r>
            <w:r>
              <w:rPr>
                <w:rFonts w:ascii="宋体" w:hAnsi="宋体" w:cs="宋体"/>
                <w:color w:val="000000"/>
                <w:kern w:val="0"/>
                <w:szCs w:val="21"/>
              </w:rPr>
              <w:t>CAD</w:t>
            </w:r>
            <w:r>
              <w:rPr>
                <w:rFonts w:ascii="宋体" w:hAnsi="宋体" w:cs="宋体" w:hint="eastAsia"/>
                <w:color w:val="000000"/>
                <w:kern w:val="0"/>
                <w:szCs w:val="21"/>
              </w:rPr>
              <w:t>制图</w:t>
            </w:r>
          </w:p>
        </w:tc>
        <w:tc>
          <w:tcPr>
            <w:tcW w:w="66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2</w:t>
            </w:r>
          </w:p>
        </w:tc>
        <w:tc>
          <w:tcPr>
            <w:tcW w:w="84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32</w:t>
            </w:r>
          </w:p>
        </w:tc>
        <w:tc>
          <w:tcPr>
            <w:tcW w:w="7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12</w:t>
            </w:r>
          </w:p>
        </w:tc>
        <w:tc>
          <w:tcPr>
            <w:tcW w:w="801"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20</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 xml:space="preserve">　</w:t>
            </w: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t>13</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现代汽车新技术</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48</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20</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28</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48</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ind w:firstLineChars="200" w:firstLine="420"/>
              <w:rPr>
                <w:rFonts w:ascii="宋体" w:cs="宋体"/>
                <w:color w:val="000000"/>
                <w:kern w:val="0"/>
                <w:szCs w:val="21"/>
              </w:rPr>
            </w:pPr>
            <w:r>
              <w:rPr>
                <w:rFonts w:ascii="宋体" w:hAnsi="宋体" w:cs="宋体" w:hint="eastAsia"/>
                <w:color w:val="000000"/>
                <w:kern w:val="0"/>
                <w:szCs w:val="21"/>
              </w:rPr>
              <w:t>小</w:t>
            </w:r>
            <w:r>
              <w:rPr>
                <w:rFonts w:ascii="宋体" w:hAnsi="宋体" w:cs="宋体"/>
                <w:color w:val="000000"/>
                <w:kern w:val="0"/>
                <w:szCs w:val="21"/>
              </w:rPr>
              <w:t xml:space="preserve"> </w:t>
            </w:r>
            <w:r>
              <w:rPr>
                <w:rFonts w:ascii="宋体" w:hAnsi="宋体" w:cs="宋体" w:hint="eastAsia"/>
                <w:color w:val="000000"/>
                <w:kern w:val="0"/>
                <w:szCs w:val="21"/>
              </w:rPr>
              <w:t>计</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45</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720</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342</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378</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176</w:t>
            </w: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color w:val="000000"/>
                <w:kern w:val="0"/>
                <w:szCs w:val="21"/>
              </w:rPr>
              <w:t>256</w:t>
            </w: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256</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8454" w:type="dxa"/>
            <w:gridSpan w:val="10"/>
            <w:tcBorders>
              <w:top w:val="nil"/>
              <w:left w:val="single" w:sz="4" w:space="0" w:color="auto"/>
              <w:bottom w:val="single" w:sz="4" w:space="0" w:color="auto"/>
              <w:right w:val="single" w:sz="4" w:space="0" w:color="auto"/>
            </w:tcBorders>
            <w:vAlign w:val="center"/>
          </w:tcPr>
          <w:p w:rsidR="00250D24" w:rsidRDefault="00250D24">
            <w:pPr>
              <w:widowControl/>
              <w:ind w:firstLineChars="700" w:firstLine="1687"/>
              <w:rPr>
                <w:rFonts w:ascii="仿宋_GB2312" w:eastAsia="仿宋_GB2312" w:hAnsi="宋体" w:cs="宋体"/>
                <w:b/>
                <w:color w:val="000000"/>
                <w:kern w:val="0"/>
                <w:sz w:val="24"/>
              </w:rPr>
            </w:pPr>
          </w:p>
          <w:p w:rsidR="00250D24" w:rsidRDefault="00250D24">
            <w:pPr>
              <w:widowControl/>
              <w:ind w:firstLineChars="700" w:firstLine="1687"/>
              <w:rPr>
                <w:rFonts w:ascii="仿宋_GB2312" w:eastAsia="仿宋_GB2312" w:hAnsi="宋体" w:cs="宋体"/>
                <w:b/>
                <w:color w:val="000000"/>
                <w:kern w:val="0"/>
                <w:sz w:val="24"/>
              </w:rPr>
            </w:pPr>
          </w:p>
          <w:p w:rsidR="00250D24" w:rsidRDefault="00250D24">
            <w:pPr>
              <w:widowControl/>
              <w:ind w:firstLineChars="700" w:firstLine="1687"/>
              <w:rPr>
                <w:rFonts w:ascii="仿宋_GB2312" w:eastAsia="仿宋_GB2312" w:hAnsi="宋体" w:cs="宋体"/>
                <w:b/>
                <w:color w:val="000000"/>
                <w:kern w:val="0"/>
                <w:sz w:val="24"/>
              </w:rPr>
            </w:pPr>
          </w:p>
          <w:p w:rsidR="00250D24" w:rsidRDefault="00250D24">
            <w:pPr>
              <w:widowControl/>
              <w:ind w:firstLineChars="700" w:firstLine="1687"/>
              <w:rPr>
                <w:rFonts w:ascii="宋体" w:cs="宋体"/>
                <w:b/>
                <w:color w:val="000000"/>
                <w:kern w:val="0"/>
                <w:szCs w:val="21"/>
              </w:rPr>
            </w:pPr>
            <w:r>
              <w:rPr>
                <w:rFonts w:ascii="仿宋_GB2312" w:eastAsia="仿宋_GB2312" w:hAnsi="宋体" w:cs="宋体" w:hint="eastAsia"/>
                <w:b/>
                <w:color w:val="000000"/>
                <w:kern w:val="0"/>
                <w:sz w:val="24"/>
              </w:rPr>
              <w:lastRenderedPageBreak/>
              <w:t>专业选修课程</w:t>
            </w:r>
            <w:r>
              <w:rPr>
                <w:rFonts w:ascii="仿宋_GB2312" w:eastAsia="仿宋_GB2312" w:hAnsi="宋体" w:cs="宋体"/>
                <w:b/>
                <w:color w:val="000000"/>
                <w:kern w:val="0"/>
                <w:sz w:val="24"/>
              </w:rPr>
              <w:t xml:space="preserve"> </w:t>
            </w:r>
            <w:r>
              <w:rPr>
                <w:rFonts w:ascii="仿宋_GB2312" w:eastAsia="仿宋_GB2312" w:hAnsi="宋体" w:cs="宋体" w:hint="eastAsia"/>
                <w:b/>
                <w:color w:val="000000"/>
                <w:kern w:val="0"/>
                <w:sz w:val="24"/>
              </w:rPr>
              <w:t>（每生必须修满</w:t>
            </w:r>
            <w:r>
              <w:rPr>
                <w:rFonts w:ascii="仿宋_GB2312" w:eastAsia="仿宋_GB2312" w:hAnsi="宋体" w:cs="宋体"/>
                <w:b/>
                <w:color w:val="000000"/>
                <w:kern w:val="0"/>
                <w:sz w:val="24"/>
                <w:u w:val="single"/>
              </w:rPr>
              <w:t xml:space="preserve"> 6 </w:t>
            </w:r>
            <w:r>
              <w:rPr>
                <w:rFonts w:ascii="仿宋_GB2312" w:eastAsia="仿宋_GB2312" w:hAnsi="宋体" w:cs="宋体" w:hint="eastAsia"/>
                <w:b/>
                <w:color w:val="000000"/>
                <w:kern w:val="0"/>
                <w:sz w:val="24"/>
              </w:rPr>
              <w:t>学分以上）</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lastRenderedPageBreak/>
              <w:t>1</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汽车美容</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2</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32</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12</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20</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32</w:t>
            </w: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t>2</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仿宋_GB2312" w:eastAsia="仿宋_GB2312" w:hAnsi="仿宋_GB2312" w:cs="仿宋_GB2312" w:hint="eastAsia"/>
                <w:kern w:val="0"/>
                <w:sz w:val="24"/>
              </w:rPr>
              <w:t>二手车评估与鉴定</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2</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32</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16</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16</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32</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569" w:type="dxa"/>
            <w:tcBorders>
              <w:top w:val="nil"/>
              <w:left w:val="single" w:sz="4" w:space="0" w:color="auto"/>
              <w:bottom w:val="single" w:sz="4" w:space="0" w:color="auto"/>
              <w:right w:val="single" w:sz="4" w:space="0" w:color="auto"/>
            </w:tcBorders>
            <w:vAlign w:val="center"/>
          </w:tcPr>
          <w:p w:rsidR="00250D24" w:rsidRDefault="00250D24">
            <w:pPr>
              <w:ind w:right="-50"/>
              <w:jc w:val="center"/>
              <w:rPr>
                <w:rFonts w:ascii="仿宋_GB2312" w:eastAsia="仿宋_GB2312" w:hAnsi="宋体"/>
                <w:sz w:val="24"/>
              </w:rPr>
            </w:pPr>
            <w:r>
              <w:rPr>
                <w:rFonts w:ascii="仿宋_GB2312" w:eastAsia="仿宋_GB2312" w:hAnsi="宋体"/>
                <w:sz w:val="24"/>
              </w:rPr>
              <w:t>3</w:t>
            </w:r>
          </w:p>
        </w:tc>
        <w:tc>
          <w:tcPr>
            <w:tcW w:w="1751" w:type="dxa"/>
            <w:tcBorders>
              <w:top w:val="nil"/>
              <w:left w:val="single" w:sz="4" w:space="0" w:color="auto"/>
              <w:bottom w:val="single" w:sz="4" w:space="0" w:color="auto"/>
              <w:right w:val="single" w:sz="4" w:space="0" w:color="auto"/>
            </w:tcBorders>
            <w:vAlign w:val="center"/>
          </w:tcPr>
          <w:p w:rsidR="00250D24" w:rsidRDefault="00250D24">
            <w:pPr>
              <w:widowControl/>
              <w:rPr>
                <w:rFonts w:ascii="宋体" w:cs="宋体"/>
                <w:kern w:val="0"/>
                <w:szCs w:val="21"/>
              </w:rPr>
            </w:pPr>
            <w:r>
              <w:rPr>
                <w:rFonts w:ascii="仿宋_GB2312" w:eastAsia="仿宋_GB2312" w:hAnsi="宋体" w:cs="宋体" w:hint="eastAsia"/>
                <w:kern w:val="0"/>
                <w:sz w:val="24"/>
              </w:rPr>
              <w:t>客户沟通技巧</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2</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32</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8</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24</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32</w:t>
            </w: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kern w:val="0"/>
                <w:sz w:val="24"/>
              </w:rPr>
            </w:pPr>
            <w:r>
              <w:rPr>
                <w:rFonts w:ascii="仿宋_GB2312" w:eastAsia="仿宋_GB2312" w:hAnsi="宋体" w:cs="宋体" w:hint="eastAsia"/>
                <w:kern w:val="0"/>
                <w:sz w:val="24"/>
              </w:rPr>
              <w:t>小</w:t>
            </w:r>
            <w:r>
              <w:rPr>
                <w:rFonts w:ascii="仿宋_GB2312" w:eastAsia="仿宋_GB2312" w:hAnsi="宋体" w:cs="宋体"/>
                <w:kern w:val="0"/>
                <w:sz w:val="24"/>
              </w:rPr>
              <w:t xml:space="preserve">    </w:t>
            </w:r>
            <w:r>
              <w:rPr>
                <w:rFonts w:ascii="仿宋_GB2312" w:eastAsia="仿宋_GB2312" w:hAnsi="宋体" w:cs="宋体" w:hint="eastAsia"/>
                <w:kern w:val="0"/>
                <w:sz w:val="24"/>
              </w:rPr>
              <w:t>计</w:t>
            </w:r>
          </w:p>
        </w:tc>
        <w:tc>
          <w:tcPr>
            <w:tcW w:w="66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6</w:t>
            </w:r>
          </w:p>
        </w:tc>
        <w:tc>
          <w:tcPr>
            <w:tcW w:w="84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96</w:t>
            </w:r>
          </w:p>
        </w:tc>
        <w:tc>
          <w:tcPr>
            <w:tcW w:w="7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36</w:t>
            </w:r>
          </w:p>
        </w:tc>
        <w:tc>
          <w:tcPr>
            <w:tcW w:w="80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60</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0</w:t>
            </w:r>
          </w:p>
        </w:tc>
        <w:tc>
          <w:tcPr>
            <w:tcW w:w="80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32</w:t>
            </w:r>
          </w:p>
        </w:tc>
        <w:tc>
          <w:tcPr>
            <w:tcW w:w="750"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32</w:t>
            </w:r>
          </w:p>
        </w:tc>
        <w:tc>
          <w:tcPr>
            <w:tcW w:w="78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32</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vMerge/>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r w:rsidR="00250D24">
        <w:trPr>
          <w:trHeight w:val="390"/>
          <w:jc w:val="center"/>
        </w:trPr>
        <w:tc>
          <w:tcPr>
            <w:tcW w:w="2320" w:type="dxa"/>
            <w:gridSpan w:val="2"/>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kern w:val="0"/>
                <w:sz w:val="24"/>
              </w:rPr>
            </w:pPr>
            <w:r>
              <w:rPr>
                <w:rFonts w:ascii="仿宋_GB2312" w:eastAsia="仿宋_GB2312" w:hAnsi="宋体" w:cs="宋体" w:hint="eastAsia"/>
                <w:kern w:val="0"/>
                <w:sz w:val="24"/>
              </w:rPr>
              <w:t>合计</w:t>
            </w:r>
          </w:p>
        </w:tc>
        <w:tc>
          <w:tcPr>
            <w:tcW w:w="66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67</w:t>
            </w:r>
          </w:p>
        </w:tc>
        <w:tc>
          <w:tcPr>
            <w:tcW w:w="84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1072</w:t>
            </w:r>
          </w:p>
        </w:tc>
        <w:tc>
          <w:tcPr>
            <w:tcW w:w="70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502</w:t>
            </w:r>
          </w:p>
        </w:tc>
        <w:tc>
          <w:tcPr>
            <w:tcW w:w="801"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570</w:t>
            </w:r>
          </w:p>
        </w:tc>
        <w:tc>
          <w:tcPr>
            <w:tcW w:w="80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kern w:val="0"/>
                <w:szCs w:val="21"/>
              </w:rPr>
              <w:t>208</w:t>
            </w:r>
          </w:p>
        </w:tc>
        <w:tc>
          <w:tcPr>
            <w:tcW w:w="80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cs="宋体"/>
                <w:color w:val="000000"/>
                <w:kern w:val="0"/>
                <w:szCs w:val="21"/>
              </w:rPr>
              <w:t>288</w:t>
            </w:r>
          </w:p>
        </w:tc>
        <w:tc>
          <w:tcPr>
            <w:tcW w:w="750"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288</w:t>
            </w:r>
          </w:p>
        </w:tc>
        <w:tc>
          <w:tcPr>
            <w:tcW w:w="783"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288</w:t>
            </w:r>
          </w:p>
        </w:tc>
        <w:tc>
          <w:tcPr>
            <w:tcW w:w="749"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kern w:val="0"/>
                <w:szCs w:val="21"/>
              </w:rPr>
            </w:pPr>
          </w:p>
        </w:tc>
        <w:tc>
          <w:tcPr>
            <w:tcW w:w="639" w:type="dxa"/>
            <w:tcBorders>
              <w:left w:val="single" w:sz="4" w:space="0" w:color="auto"/>
              <w:right w:val="single" w:sz="4" w:space="0" w:color="auto"/>
            </w:tcBorders>
            <w:vAlign w:val="center"/>
          </w:tcPr>
          <w:p w:rsidR="00250D24" w:rsidRDefault="00250D24">
            <w:pPr>
              <w:widowControl/>
              <w:jc w:val="center"/>
              <w:rPr>
                <w:rFonts w:ascii="宋体" w:cs="宋体"/>
                <w:kern w:val="0"/>
                <w:szCs w:val="21"/>
              </w:rPr>
            </w:pPr>
          </w:p>
        </w:tc>
      </w:tr>
    </w:tbl>
    <w:p w:rsidR="00250D24" w:rsidRDefault="00250D24">
      <w:pPr>
        <w:rPr>
          <w:rFonts w:ascii="仿宋_GB2312" w:eastAsia="仿宋_GB2312" w:hAnsi="仿宋_GB2312" w:cs="仿宋_GB2312"/>
          <w:sz w:val="24"/>
        </w:rPr>
      </w:pPr>
      <w:r>
        <w:rPr>
          <w:rFonts w:ascii="仿宋_GB2312" w:eastAsia="仿宋_GB2312" w:hAnsi="仿宋_GB2312" w:cs="仿宋_GB2312" w:hint="eastAsia"/>
          <w:sz w:val="24"/>
        </w:rPr>
        <w:t>注：作为毕业条件的职业资格证书，其相关课程应体现在专业课程教学计划中。</w:t>
      </w:r>
    </w:p>
    <w:p w:rsidR="00250D24" w:rsidRDefault="00250D24">
      <w:pPr>
        <w:adjustRightInd w:val="0"/>
        <w:snapToGrid w:val="0"/>
        <w:spacing w:line="400" w:lineRule="exact"/>
        <w:rPr>
          <w:rFonts w:ascii="仿宋_GB2312" w:eastAsia="仿宋_GB2312" w:hAnsi="仿宋_GB2312"/>
          <w:b/>
          <w:color w:val="000000"/>
          <w:sz w:val="28"/>
          <w:szCs w:val="28"/>
        </w:rPr>
      </w:pPr>
    </w:p>
    <w:p w:rsidR="00250D24" w:rsidRDefault="00250D24">
      <w:pPr>
        <w:spacing w:line="440" w:lineRule="exact"/>
        <w:rPr>
          <w:rFonts w:ascii="仿宋_GB2312" w:eastAsia="仿宋_GB2312" w:hAnsi="宋体"/>
          <w:b/>
          <w:bCs/>
          <w:color w:val="000000"/>
          <w:sz w:val="28"/>
          <w:szCs w:val="28"/>
        </w:rPr>
      </w:pPr>
      <w:r>
        <w:rPr>
          <w:rFonts w:ascii="仿宋_GB2312" w:eastAsia="仿宋_GB2312" w:hAnsi="宋体" w:hint="eastAsia"/>
          <w:b/>
          <w:bCs/>
          <w:color w:val="000000"/>
          <w:sz w:val="28"/>
          <w:szCs w:val="28"/>
        </w:rPr>
        <w:t>（</w:t>
      </w:r>
      <w:r>
        <w:rPr>
          <w:rFonts w:ascii="仿宋_GB2312" w:eastAsia="仿宋_GB2312" w:hAnsi="宋体"/>
          <w:b/>
          <w:bCs/>
          <w:color w:val="000000"/>
          <w:sz w:val="28"/>
          <w:szCs w:val="28"/>
        </w:rPr>
        <w:t>3</w:t>
      </w:r>
      <w:r>
        <w:rPr>
          <w:rFonts w:ascii="仿宋_GB2312" w:eastAsia="仿宋_GB2312" w:hAnsi="宋体" w:hint="eastAsia"/>
          <w:b/>
          <w:bCs/>
          <w:color w:val="000000"/>
          <w:sz w:val="28"/>
          <w:szCs w:val="28"/>
        </w:rPr>
        <w:t>）专业集中实践教学课程</w:t>
      </w:r>
    </w:p>
    <w:p w:rsidR="00250D24" w:rsidRDefault="00250D24">
      <w:pPr>
        <w:pStyle w:val="a3"/>
        <w:snapToGrid w:val="0"/>
        <w:spacing w:line="440" w:lineRule="exact"/>
        <w:ind w:firstLine="471"/>
        <w:jc w:val="center"/>
        <w:rPr>
          <w:rFonts w:ascii="仿宋_GB2312" w:eastAsia="仿宋_GB2312" w:hAnsi="宋体"/>
          <w:b/>
          <w:bCs/>
          <w:sz w:val="28"/>
          <w:szCs w:val="28"/>
        </w:rPr>
      </w:pPr>
      <w:r>
        <w:rPr>
          <w:rFonts w:ascii="仿宋_GB2312" w:eastAsia="仿宋_GB2312" w:hAnsi="宋体" w:hint="eastAsia"/>
          <w:b/>
          <w:bCs/>
          <w:sz w:val="28"/>
          <w:szCs w:val="28"/>
        </w:rPr>
        <w:t>表</w:t>
      </w:r>
      <w:r>
        <w:rPr>
          <w:rFonts w:ascii="仿宋_GB2312" w:eastAsia="仿宋_GB2312" w:hAnsi="宋体"/>
          <w:b/>
          <w:bCs/>
          <w:sz w:val="28"/>
          <w:szCs w:val="28"/>
        </w:rPr>
        <w:t xml:space="preserve">7   </w:t>
      </w:r>
      <w:r>
        <w:rPr>
          <w:rFonts w:ascii="仿宋_GB2312" w:eastAsia="仿宋_GB2312" w:hAnsi="宋体" w:hint="eastAsia"/>
          <w:b/>
          <w:bCs/>
          <w:sz w:val="28"/>
          <w:szCs w:val="28"/>
        </w:rPr>
        <w:t>专业实践教学安排一览表</w:t>
      </w:r>
    </w:p>
    <w:tbl>
      <w:tblPr>
        <w:tblW w:w="9780" w:type="dxa"/>
        <w:jc w:val="center"/>
        <w:tblLayout w:type="fixed"/>
        <w:tblLook w:val="00A0"/>
      </w:tblPr>
      <w:tblGrid>
        <w:gridCol w:w="697"/>
        <w:gridCol w:w="433"/>
        <w:gridCol w:w="1727"/>
        <w:gridCol w:w="598"/>
        <w:gridCol w:w="798"/>
        <w:gridCol w:w="558"/>
        <w:gridCol w:w="558"/>
        <w:gridCol w:w="558"/>
        <w:gridCol w:w="558"/>
        <w:gridCol w:w="558"/>
        <w:gridCol w:w="711"/>
        <w:gridCol w:w="1311"/>
        <w:gridCol w:w="715"/>
      </w:tblGrid>
      <w:tr w:rsidR="00250D24">
        <w:trPr>
          <w:trHeight w:val="420"/>
          <w:jc w:val="center"/>
        </w:trPr>
        <w:tc>
          <w:tcPr>
            <w:tcW w:w="697"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模块</w:t>
            </w:r>
          </w:p>
        </w:tc>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实训项目</w:t>
            </w:r>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学分</w:t>
            </w:r>
          </w:p>
        </w:tc>
        <w:tc>
          <w:tcPr>
            <w:tcW w:w="798"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学时</w:t>
            </w:r>
          </w:p>
        </w:tc>
        <w:tc>
          <w:tcPr>
            <w:tcW w:w="3501" w:type="dxa"/>
            <w:gridSpan w:val="6"/>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学期与学时安排</w:t>
            </w:r>
          </w:p>
        </w:tc>
        <w:tc>
          <w:tcPr>
            <w:tcW w:w="1311"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场地</w:t>
            </w:r>
          </w:p>
        </w:tc>
        <w:tc>
          <w:tcPr>
            <w:tcW w:w="715" w:type="dxa"/>
            <w:vMerge w:val="restart"/>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hint="eastAsia"/>
                <w:color w:val="000000"/>
                <w:kern w:val="0"/>
                <w:szCs w:val="21"/>
              </w:rPr>
              <w:t>备注</w:t>
            </w:r>
          </w:p>
        </w:tc>
      </w:tr>
      <w:tr w:rsidR="00250D24">
        <w:trPr>
          <w:trHeight w:val="420"/>
          <w:jc w:val="center"/>
        </w:trPr>
        <w:tc>
          <w:tcPr>
            <w:tcW w:w="697"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一</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二</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三</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四</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五</w:t>
            </w:r>
          </w:p>
        </w:tc>
        <w:tc>
          <w:tcPr>
            <w:tcW w:w="711"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六</w:t>
            </w:r>
          </w:p>
        </w:tc>
        <w:tc>
          <w:tcPr>
            <w:tcW w:w="1311"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left"/>
              <w:rPr>
                <w:rFonts w:ascii="宋体" w:cs="宋体"/>
                <w:color w:val="000000"/>
                <w:kern w:val="0"/>
                <w:szCs w:val="21"/>
              </w:rPr>
            </w:pPr>
          </w:p>
        </w:tc>
      </w:tr>
      <w:tr w:rsidR="00250D24">
        <w:trPr>
          <w:trHeight w:val="454"/>
          <w:jc w:val="center"/>
        </w:trPr>
        <w:tc>
          <w:tcPr>
            <w:tcW w:w="697" w:type="dxa"/>
            <w:vMerge w:val="restart"/>
            <w:tcBorders>
              <w:top w:val="nil"/>
              <w:left w:val="single" w:sz="4" w:space="0" w:color="auto"/>
              <w:bottom w:val="single" w:sz="4" w:space="0" w:color="auto"/>
              <w:right w:val="single" w:sz="4" w:space="0" w:color="auto"/>
            </w:tcBorders>
            <w:vAlign w:val="center"/>
          </w:tcPr>
          <w:p w:rsidR="00250D24" w:rsidRDefault="00250D24">
            <w:pPr>
              <w:widowControl/>
              <w:spacing w:line="360" w:lineRule="exact"/>
              <w:jc w:val="center"/>
              <w:rPr>
                <w:rFonts w:ascii="宋体" w:eastAsia="仿宋_GB2312" w:hAnsi="宋体" w:cs="宋体"/>
                <w:color w:val="000000"/>
                <w:kern w:val="0"/>
                <w:sz w:val="24"/>
              </w:rPr>
            </w:pPr>
            <w:r>
              <w:rPr>
                <w:rFonts w:ascii="宋体" w:eastAsia="仿宋_GB2312" w:hAnsi="宋体" w:cs="宋体" w:hint="eastAsia"/>
                <w:color w:val="000000"/>
                <w:kern w:val="0"/>
                <w:sz w:val="24"/>
              </w:rPr>
              <w:t>专业集中实训课程</w:t>
            </w:r>
          </w:p>
        </w:tc>
        <w:tc>
          <w:tcPr>
            <w:tcW w:w="433"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kern w:val="0"/>
                <w:szCs w:val="21"/>
              </w:rPr>
            </w:pPr>
            <w:r>
              <w:rPr>
                <w:rFonts w:ascii="宋体" w:hAnsi="宋体" w:cs="宋体"/>
                <w:kern w:val="0"/>
                <w:szCs w:val="21"/>
              </w:rPr>
              <w:t>1</w:t>
            </w:r>
          </w:p>
        </w:tc>
        <w:tc>
          <w:tcPr>
            <w:tcW w:w="1727"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hint="eastAsia"/>
                <w:color w:val="000000"/>
                <w:kern w:val="0"/>
                <w:szCs w:val="21"/>
              </w:rPr>
              <w:t>钳工工艺基础</w:t>
            </w:r>
          </w:p>
        </w:tc>
        <w:tc>
          <w:tcPr>
            <w:tcW w:w="598" w:type="dxa"/>
            <w:tcBorders>
              <w:top w:val="nil"/>
              <w:left w:val="nil"/>
              <w:bottom w:val="single" w:sz="4" w:space="0" w:color="auto"/>
              <w:right w:val="single" w:sz="4" w:space="0" w:color="auto"/>
            </w:tcBorders>
            <w:vAlign w:val="center"/>
          </w:tcPr>
          <w:p w:rsidR="00250D24" w:rsidRDefault="00250D24" w:rsidP="00224FF2">
            <w:pPr>
              <w:widowControl/>
              <w:rPr>
                <w:rFonts w:ascii="宋体" w:cs="宋体"/>
                <w:color w:val="000000"/>
                <w:kern w:val="0"/>
                <w:szCs w:val="21"/>
              </w:rPr>
            </w:pPr>
            <w:r>
              <w:rPr>
                <w:rFonts w:ascii="宋体" w:hAnsi="宋体" w:cs="宋体"/>
                <w:color w:val="000000"/>
                <w:kern w:val="0"/>
                <w:szCs w:val="21"/>
              </w:rPr>
              <w:t xml:space="preserve">  </w:t>
            </w:r>
            <w:r w:rsidR="00224FF2">
              <w:rPr>
                <w:rFonts w:ascii="宋体" w:hAnsi="宋体" w:cs="宋体" w:hint="eastAsia"/>
                <w:color w:val="000000"/>
                <w:kern w:val="0"/>
                <w:szCs w:val="21"/>
              </w:rPr>
              <w:t>1</w:t>
            </w:r>
          </w:p>
        </w:tc>
        <w:tc>
          <w:tcPr>
            <w:tcW w:w="798" w:type="dxa"/>
            <w:tcBorders>
              <w:top w:val="nil"/>
              <w:left w:val="nil"/>
              <w:bottom w:val="single" w:sz="4" w:space="0" w:color="auto"/>
              <w:right w:val="single" w:sz="4" w:space="0" w:color="auto"/>
            </w:tcBorders>
            <w:vAlign w:val="center"/>
          </w:tcPr>
          <w:p w:rsidR="00250D24" w:rsidRDefault="00250D24">
            <w:pPr>
              <w:widowControl/>
              <w:ind w:firstLineChars="100" w:firstLine="210"/>
              <w:rPr>
                <w:rFonts w:ascii="宋体" w:cs="宋体"/>
                <w:color w:val="000000"/>
                <w:kern w:val="0"/>
                <w:szCs w:val="21"/>
              </w:rPr>
            </w:pPr>
            <w:r>
              <w:rPr>
                <w:rFonts w:ascii="宋体" w:hAns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hAns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ind w:firstLineChars="100" w:firstLine="210"/>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ind w:firstLineChars="100" w:firstLine="210"/>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p>
        </w:tc>
        <w:tc>
          <w:tcPr>
            <w:tcW w:w="711"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p>
        </w:tc>
        <w:tc>
          <w:tcPr>
            <w:tcW w:w="1311" w:type="dxa"/>
            <w:tcBorders>
              <w:top w:val="nil"/>
              <w:left w:val="nil"/>
              <w:bottom w:val="single" w:sz="4" w:space="0" w:color="auto"/>
              <w:right w:val="single" w:sz="4" w:space="0" w:color="auto"/>
            </w:tcBorders>
            <w:vAlign w:val="center"/>
          </w:tcPr>
          <w:p w:rsidR="00250D24" w:rsidRDefault="00250D24">
            <w:pPr>
              <w:widowControl/>
              <w:jc w:val="left"/>
              <w:rPr>
                <w:rFonts w:ascii="宋体" w:cs="宋体"/>
                <w:color w:val="000000"/>
                <w:kern w:val="0"/>
                <w:szCs w:val="21"/>
              </w:rPr>
            </w:pPr>
            <w:r>
              <w:rPr>
                <w:rFonts w:ascii="宋体" w:hAnsi="宋体" w:cs="宋体" w:hint="eastAsia"/>
                <w:color w:val="000000"/>
                <w:kern w:val="0"/>
                <w:szCs w:val="21"/>
              </w:rPr>
              <w:t>汽车实训室</w:t>
            </w:r>
          </w:p>
        </w:tc>
        <w:tc>
          <w:tcPr>
            <w:tcW w:w="715"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r w:rsidR="00250D24">
        <w:trPr>
          <w:trHeight w:val="454"/>
          <w:jc w:val="center"/>
        </w:trPr>
        <w:tc>
          <w:tcPr>
            <w:tcW w:w="697" w:type="dxa"/>
            <w:vMerge/>
            <w:tcBorders>
              <w:top w:val="nil"/>
              <w:left w:val="single" w:sz="4" w:space="0" w:color="auto"/>
              <w:bottom w:val="single" w:sz="4" w:space="0" w:color="auto"/>
              <w:right w:val="single" w:sz="4" w:space="0" w:color="auto"/>
            </w:tcBorders>
            <w:vAlign w:val="center"/>
          </w:tcPr>
          <w:p w:rsidR="00250D24" w:rsidRDefault="00250D24">
            <w:pPr>
              <w:widowControl/>
              <w:jc w:val="left"/>
              <w:rPr>
                <w:rFonts w:ascii="宋体" w:cs="宋体"/>
                <w:color w:val="000000"/>
                <w:kern w:val="0"/>
                <w:szCs w:val="21"/>
              </w:rPr>
            </w:pPr>
          </w:p>
        </w:tc>
        <w:tc>
          <w:tcPr>
            <w:tcW w:w="433"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kern w:val="0"/>
                <w:szCs w:val="21"/>
              </w:rPr>
              <w:t>2</w:t>
            </w:r>
            <w:r>
              <w:rPr>
                <w:rFonts w:ascii="宋体" w:hAnsi="宋体" w:cs="宋体" w:hint="eastAsia"/>
                <w:kern w:val="0"/>
                <w:szCs w:val="21"/>
              </w:rPr>
              <w:t xml:space="preserve">　</w:t>
            </w:r>
          </w:p>
        </w:tc>
        <w:tc>
          <w:tcPr>
            <w:tcW w:w="1727"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cs="宋体" w:hint="eastAsia"/>
                <w:color w:val="000000"/>
                <w:kern w:val="0"/>
                <w:szCs w:val="21"/>
              </w:rPr>
              <w:t>汽车维修综合实训</w:t>
            </w:r>
          </w:p>
        </w:tc>
        <w:tc>
          <w:tcPr>
            <w:tcW w:w="598" w:type="dxa"/>
            <w:tcBorders>
              <w:top w:val="nil"/>
              <w:left w:val="nil"/>
              <w:bottom w:val="single" w:sz="4" w:space="0" w:color="auto"/>
              <w:right w:val="single" w:sz="4" w:space="0" w:color="auto"/>
            </w:tcBorders>
            <w:vAlign w:val="center"/>
          </w:tcPr>
          <w:p w:rsidR="00250D24" w:rsidRDefault="00224FF2">
            <w:pPr>
              <w:widowControl/>
              <w:jc w:val="center"/>
              <w:rPr>
                <w:rFonts w:ascii="宋体" w:cs="宋体"/>
                <w:color w:val="000000"/>
                <w:kern w:val="0"/>
                <w:szCs w:val="21"/>
              </w:rPr>
            </w:pPr>
            <w:r>
              <w:rPr>
                <w:rFonts w:ascii="宋体" w:cs="宋体" w:hint="eastAsia"/>
                <w:color w:val="000000"/>
                <w:kern w:val="0"/>
                <w:szCs w:val="21"/>
              </w:rPr>
              <w:t>1</w:t>
            </w:r>
          </w:p>
        </w:tc>
        <w:tc>
          <w:tcPr>
            <w:tcW w:w="79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71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131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hAnsi="宋体" w:cs="宋体" w:hint="eastAsia"/>
                <w:color w:val="000000"/>
                <w:kern w:val="0"/>
                <w:szCs w:val="21"/>
              </w:rPr>
              <w:t>汽车实训室</w:t>
            </w:r>
          </w:p>
        </w:tc>
        <w:tc>
          <w:tcPr>
            <w:tcW w:w="715"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r w:rsidR="00250D24">
        <w:trPr>
          <w:trHeight w:val="454"/>
          <w:jc w:val="center"/>
        </w:trPr>
        <w:tc>
          <w:tcPr>
            <w:tcW w:w="697" w:type="dxa"/>
            <w:vMerge/>
            <w:tcBorders>
              <w:top w:val="nil"/>
              <w:left w:val="single" w:sz="4" w:space="0" w:color="auto"/>
              <w:bottom w:val="single" w:sz="4" w:space="0" w:color="auto"/>
              <w:right w:val="single" w:sz="4" w:space="0" w:color="auto"/>
            </w:tcBorders>
            <w:vAlign w:val="center"/>
          </w:tcPr>
          <w:p w:rsidR="00250D24" w:rsidRDefault="00250D24">
            <w:pPr>
              <w:widowControl/>
              <w:jc w:val="left"/>
              <w:rPr>
                <w:rFonts w:ascii="宋体" w:cs="宋体"/>
                <w:color w:val="000000"/>
                <w:kern w:val="0"/>
                <w:szCs w:val="21"/>
              </w:rPr>
            </w:pPr>
          </w:p>
        </w:tc>
        <w:tc>
          <w:tcPr>
            <w:tcW w:w="433"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kern w:val="0"/>
                <w:szCs w:val="21"/>
              </w:rPr>
              <w:t>3</w:t>
            </w:r>
            <w:r>
              <w:rPr>
                <w:rFonts w:ascii="宋体" w:hAnsi="宋体" w:cs="宋体" w:hint="eastAsia"/>
                <w:kern w:val="0"/>
                <w:szCs w:val="21"/>
              </w:rPr>
              <w:t xml:space="preserve">　</w:t>
            </w:r>
          </w:p>
        </w:tc>
        <w:tc>
          <w:tcPr>
            <w:tcW w:w="1727"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cs="宋体" w:hint="eastAsia"/>
                <w:color w:val="000000"/>
                <w:kern w:val="0"/>
                <w:szCs w:val="21"/>
              </w:rPr>
              <w:t>外出到企业实训</w:t>
            </w:r>
          </w:p>
        </w:tc>
        <w:tc>
          <w:tcPr>
            <w:tcW w:w="59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1</w:t>
            </w:r>
          </w:p>
        </w:tc>
        <w:tc>
          <w:tcPr>
            <w:tcW w:w="79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1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131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hint="eastAsia"/>
                <w:color w:val="000000"/>
                <w:kern w:val="0"/>
                <w:szCs w:val="21"/>
              </w:rPr>
              <w:t>校外实训基地</w:t>
            </w:r>
          </w:p>
        </w:tc>
        <w:tc>
          <w:tcPr>
            <w:tcW w:w="715" w:type="dxa"/>
            <w:vMerge w:val="restart"/>
            <w:tcBorders>
              <w:top w:val="nil"/>
              <w:left w:val="nil"/>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hint="eastAsia"/>
                <w:color w:val="000000"/>
                <w:kern w:val="0"/>
                <w:szCs w:val="21"/>
              </w:rPr>
              <w:t>视教学情况决定</w:t>
            </w:r>
          </w:p>
        </w:tc>
      </w:tr>
      <w:tr w:rsidR="00250D24">
        <w:trPr>
          <w:trHeight w:val="454"/>
          <w:jc w:val="center"/>
        </w:trPr>
        <w:tc>
          <w:tcPr>
            <w:tcW w:w="697" w:type="dxa"/>
            <w:vMerge/>
            <w:tcBorders>
              <w:top w:val="nil"/>
              <w:left w:val="single" w:sz="4" w:space="0" w:color="auto"/>
              <w:bottom w:val="single" w:sz="4" w:space="0" w:color="auto"/>
              <w:right w:val="single" w:sz="4" w:space="0" w:color="auto"/>
            </w:tcBorders>
            <w:vAlign w:val="center"/>
          </w:tcPr>
          <w:p w:rsidR="00250D24" w:rsidRDefault="00250D24">
            <w:pPr>
              <w:widowControl/>
              <w:jc w:val="left"/>
              <w:rPr>
                <w:rFonts w:ascii="宋体" w:cs="宋体"/>
                <w:color w:val="000000"/>
                <w:kern w:val="0"/>
                <w:szCs w:val="21"/>
              </w:rPr>
            </w:pPr>
          </w:p>
        </w:tc>
        <w:tc>
          <w:tcPr>
            <w:tcW w:w="433"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kern w:val="0"/>
                <w:szCs w:val="21"/>
              </w:rPr>
              <w:t>4</w:t>
            </w:r>
          </w:p>
        </w:tc>
        <w:tc>
          <w:tcPr>
            <w:tcW w:w="1727" w:type="dxa"/>
            <w:tcBorders>
              <w:top w:val="nil"/>
              <w:left w:val="nil"/>
              <w:bottom w:val="single" w:sz="4" w:space="0" w:color="auto"/>
              <w:right w:val="single" w:sz="4" w:space="0" w:color="auto"/>
            </w:tcBorders>
            <w:vAlign w:val="center"/>
          </w:tcPr>
          <w:p w:rsidR="00250D24" w:rsidRDefault="00250D24">
            <w:pPr>
              <w:widowControl/>
              <w:rPr>
                <w:rFonts w:ascii="宋体" w:cs="宋体"/>
                <w:color w:val="000000"/>
                <w:kern w:val="0"/>
                <w:szCs w:val="21"/>
              </w:rPr>
            </w:pPr>
            <w:r>
              <w:rPr>
                <w:rFonts w:ascii="宋体" w:cs="宋体" w:hint="eastAsia"/>
                <w:color w:val="000000"/>
                <w:kern w:val="0"/>
                <w:szCs w:val="21"/>
              </w:rPr>
              <w:t>外出到企业实训</w:t>
            </w:r>
          </w:p>
        </w:tc>
        <w:tc>
          <w:tcPr>
            <w:tcW w:w="59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1</w:t>
            </w:r>
          </w:p>
        </w:tc>
        <w:tc>
          <w:tcPr>
            <w:tcW w:w="79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1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131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hint="eastAsia"/>
                <w:color w:val="000000"/>
                <w:kern w:val="0"/>
                <w:szCs w:val="21"/>
              </w:rPr>
              <w:t>校外实训基地</w:t>
            </w:r>
          </w:p>
        </w:tc>
        <w:tc>
          <w:tcPr>
            <w:tcW w:w="715" w:type="dxa"/>
            <w:vMerge/>
            <w:tcBorders>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r w:rsidR="00250D24">
        <w:trPr>
          <w:trHeight w:val="454"/>
          <w:jc w:val="center"/>
        </w:trPr>
        <w:tc>
          <w:tcPr>
            <w:tcW w:w="697" w:type="dxa"/>
            <w:vMerge/>
            <w:tcBorders>
              <w:top w:val="nil"/>
              <w:left w:val="single" w:sz="4" w:space="0" w:color="auto"/>
              <w:bottom w:val="single" w:sz="4" w:space="0" w:color="auto"/>
              <w:right w:val="single" w:sz="4" w:space="0" w:color="auto"/>
            </w:tcBorders>
            <w:vAlign w:val="center"/>
          </w:tcPr>
          <w:p w:rsidR="00250D24" w:rsidRDefault="00250D24">
            <w:pPr>
              <w:widowControl/>
              <w:jc w:val="left"/>
              <w:rPr>
                <w:rFonts w:ascii="宋体" w:cs="宋体"/>
                <w:color w:val="000000"/>
                <w:kern w:val="0"/>
                <w:szCs w:val="21"/>
              </w:rPr>
            </w:pPr>
          </w:p>
        </w:tc>
        <w:tc>
          <w:tcPr>
            <w:tcW w:w="433" w:type="dxa"/>
            <w:tcBorders>
              <w:top w:val="nil"/>
              <w:left w:val="nil"/>
              <w:bottom w:val="single" w:sz="4" w:space="0" w:color="auto"/>
              <w:right w:val="single" w:sz="4" w:space="0" w:color="auto"/>
            </w:tcBorders>
            <w:vAlign w:val="center"/>
          </w:tcPr>
          <w:p w:rsidR="00250D24" w:rsidRDefault="00250D24">
            <w:pPr>
              <w:widowControl/>
              <w:rPr>
                <w:rFonts w:ascii="宋体" w:cs="宋体"/>
                <w:kern w:val="0"/>
                <w:szCs w:val="21"/>
              </w:rPr>
            </w:pPr>
            <w:r>
              <w:rPr>
                <w:rFonts w:ascii="宋体" w:hAnsi="宋体" w:cs="宋体" w:hint="eastAsia"/>
                <w:kern w:val="0"/>
                <w:szCs w:val="21"/>
              </w:rPr>
              <w:t xml:space="preserve">　</w:t>
            </w:r>
          </w:p>
        </w:tc>
        <w:tc>
          <w:tcPr>
            <w:tcW w:w="1727" w:type="dxa"/>
            <w:tcBorders>
              <w:top w:val="nil"/>
              <w:left w:val="nil"/>
              <w:bottom w:val="single" w:sz="4" w:space="0" w:color="auto"/>
              <w:right w:val="single" w:sz="4" w:space="0" w:color="auto"/>
            </w:tcBorders>
            <w:vAlign w:val="center"/>
          </w:tcPr>
          <w:p w:rsidR="00250D24" w:rsidRDefault="00250D24">
            <w:pPr>
              <w:widowControl/>
              <w:ind w:firstLineChars="100" w:firstLine="210"/>
              <w:rPr>
                <w:rFonts w:ascii="宋体" w:cs="宋体"/>
                <w:color w:val="000000"/>
                <w:kern w:val="0"/>
                <w:szCs w:val="21"/>
              </w:rPr>
            </w:pPr>
            <w:r>
              <w:rPr>
                <w:rFonts w:ascii="宋体" w:hAnsi="宋体" w:cs="宋体" w:hint="eastAsia"/>
                <w:color w:val="000000"/>
                <w:kern w:val="0"/>
                <w:szCs w:val="21"/>
              </w:rPr>
              <w:t>合计</w:t>
            </w:r>
          </w:p>
        </w:tc>
        <w:tc>
          <w:tcPr>
            <w:tcW w:w="59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4</w:t>
            </w:r>
          </w:p>
        </w:tc>
        <w:tc>
          <w:tcPr>
            <w:tcW w:w="79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104</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r>
              <w:rPr>
                <w:rFonts w:ascii="宋体" w:cs="宋体"/>
                <w:color w:val="000000"/>
                <w:kern w:val="0"/>
                <w:szCs w:val="21"/>
              </w:rPr>
              <w:t>26</w:t>
            </w:r>
          </w:p>
        </w:tc>
        <w:tc>
          <w:tcPr>
            <w:tcW w:w="711" w:type="dxa"/>
            <w:tcBorders>
              <w:top w:val="nil"/>
              <w:left w:val="single" w:sz="4" w:space="0" w:color="auto"/>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1311"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c>
          <w:tcPr>
            <w:tcW w:w="715"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r w:rsidR="00250D24">
        <w:trPr>
          <w:trHeight w:val="454"/>
          <w:jc w:val="center"/>
        </w:trPr>
        <w:tc>
          <w:tcPr>
            <w:tcW w:w="697" w:type="dxa"/>
            <w:vMerge w:val="restart"/>
            <w:tcBorders>
              <w:top w:val="single" w:sz="4" w:space="0" w:color="auto"/>
              <w:left w:val="single" w:sz="4" w:space="0" w:color="auto"/>
              <w:right w:val="single" w:sz="4" w:space="0" w:color="auto"/>
            </w:tcBorders>
            <w:vAlign w:val="center"/>
          </w:tcPr>
          <w:p w:rsidR="00250D24" w:rsidRDefault="00250D24">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职业综合实践</w:t>
            </w:r>
          </w:p>
        </w:tc>
        <w:tc>
          <w:tcPr>
            <w:tcW w:w="2160" w:type="dxa"/>
            <w:gridSpan w:val="2"/>
            <w:tcBorders>
              <w:top w:val="nil"/>
              <w:left w:val="nil"/>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认知实习、跟岗实习、顶岗实习</w:t>
            </w:r>
          </w:p>
        </w:tc>
        <w:tc>
          <w:tcPr>
            <w:tcW w:w="59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79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390</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390</w:t>
            </w:r>
          </w:p>
        </w:tc>
        <w:tc>
          <w:tcPr>
            <w:tcW w:w="711" w:type="dxa"/>
            <w:tcBorders>
              <w:top w:val="nil"/>
              <w:left w:val="single" w:sz="4" w:space="0" w:color="auto"/>
              <w:bottom w:val="single" w:sz="4" w:space="0" w:color="auto"/>
              <w:right w:val="single" w:sz="4" w:space="0" w:color="auto"/>
            </w:tcBorders>
            <w:vAlign w:val="center"/>
          </w:tcPr>
          <w:p w:rsidR="00250D24" w:rsidRDefault="00250D24">
            <w:pPr>
              <w:widowControl/>
              <w:jc w:val="center"/>
              <w:textAlignment w:val="center"/>
              <w:rPr>
                <w:rFonts w:ascii="仿宋" w:eastAsia="仿宋" w:hAnsi="仿宋" w:cs="仿宋"/>
                <w:color w:val="000000"/>
                <w:kern w:val="0"/>
                <w:sz w:val="22"/>
                <w:szCs w:val="22"/>
              </w:rPr>
            </w:pPr>
          </w:p>
        </w:tc>
        <w:tc>
          <w:tcPr>
            <w:tcW w:w="1311"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15"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r w:rsidR="00250D24">
        <w:trPr>
          <w:trHeight w:val="454"/>
          <w:jc w:val="center"/>
        </w:trPr>
        <w:tc>
          <w:tcPr>
            <w:tcW w:w="697" w:type="dxa"/>
            <w:vMerge/>
            <w:tcBorders>
              <w:left w:val="single" w:sz="4" w:space="0" w:color="auto"/>
              <w:right w:val="single" w:sz="4" w:space="0" w:color="auto"/>
            </w:tcBorders>
            <w:vAlign w:val="center"/>
          </w:tcPr>
          <w:p w:rsidR="00250D24" w:rsidRDefault="00250D24">
            <w:pPr>
              <w:widowControl/>
              <w:rPr>
                <w:rFonts w:ascii="仿宋_GB2312" w:eastAsia="仿宋_GB2312" w:hAnsi="宋体" w:cs="宋体"/>
                <w:color w:val="000000"/>
                <w:kern w:val="0"/>
                <w:sz w:val="24"/>
              </w:rPr>
            </w:pPr>
          </w:p>
        </w:tc>
        <w:tc>
          <w:tcPr>
            <w:tcW w:w="2160" w:type="dxa"/>
            <w:gridSpan w:val="2"/>
            <w:tcBorders>
              <w:top w:val="nil"/>
              <w:left w:val="nil"/>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教学总结</w:t>
            </w:r>
          </w:p>
        </w:tc>
        <w:tc>
          <w:tcPr>
            <w:tcW w:w="59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9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26</w:t>
            </w:r>
          </w:p>
        </w:tc>
        <w:tc>
          <w:tcPr>
            <w:tcW w:w="711" w:type="dxa"/>
            <w:tcBorders>
              <w:top w:val="nil"/>
              <w:left w:val="single" w:sz="4" w:space="0" w:color="auto"/>
              <w:bottom w:val="single" w:sz="4" w:space="0" w:color="auto"/>
              <w:right w:val="single" w:sz="4" w:space="0" w:color="auto"/>
            </w:tcBorders>
            <w:vAlign w:val="center"/>
          </w:tcPr>
          <w:p w:rsidR="00250D24" w:rsidRDefault="00250D24">
            <w:pPr>
              <w:widowControl/>
              <w:jc w:val="center"/>
              <w:textAlignment w:val="center"/>
              <w:rPr>
                <w:rFonts w:ascii="仿宋" w:eastAsia="仿宋" w:hAnsi="仿宋" w:cs="仿宋"/>
                <w:color w:val="000000"/>
                <w:kern w:val="0"/>
                <w:sz w:val="22"/>
                <w:szCs w:val="22"/>
              </w:rPr>
            </w:pPr>
          </w:p>
        </w:tc>
        <w:tc>
          <w:tcPr>
            <w:tcW w:w="1311"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15"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r w:rsidR="00250D24">
        <w:trPr>
          <w:trHeight w:val="454"/>
          <w:jc w:val="center"/>
        </w:trPr>
        <w:tc>
          <w:tcPr>
            <w:tcW w:w="697" w:type="dxa"/>
            <w:vMerge/>
            <w:tcBorders>
              <w:left w:val="single" w:sz="4" w:space="0" w:color="auto"/>
              <w:right w:val="single" w:sz="4" w:space="0" w:color="auto"/>
            </w:tcBorders>
            <w:vAlign w:val="center"/>
          </w:tcPr>
          <w:p w:rsidR="00250D24" w:rsidRDefault="00250D24">
            <w:pPr>
              <w:widowControl/>
              <w:rPr>
                <w:rFonts w:ascii="仿宋_GB2312" w:eastAsia="仿宋_GB2312" w:hAnsi="宋体" w:cs="宋体"/>
                <w:color w:val="000000"/>
                <w:kern w:val="0"/>
                <w:sz w:val="24"/>
              </w:rPr>
            </w:pPr>
          </w:p>
        </w:tc>
        <w:tc>
          <w:tcPr>
            <w:tcW w:w="2160" w:type="dxa"/>
            <w:gridSpan w:val="2"/>
            <w:tcBorders>
              <w:top w:val="nil"/>
              <w:left w:val="nil"/>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毕业实习（含毕业设计）</w:t>
            </w:r>
          </w:p>
        </w:tc>
        <w:tc>
          <w:tcPr>
            <w:tcW w:w="59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c>
          <w:tcPr>
            <w:tcW w:w="79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520</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textAlignment w:val="center"/>
              <w:rPr>
                <w:rFonts w:ascii="仿宋" w:eastAsia="仿宋" w:hAnsi="仿宋" w:cs="仿宋"/>
                <w:color w:val="000000"/>
                <w:kern w:val="0"/>
                <w:sz w:val="22"/>
                <w:szCs w:val="22"/>
              </w:rPr>
            </w:pPr>
          </w:p>
        </w:tc>
        <w:tc>
          <w:tcPr>
            <w:tcW w:w="711" w:type="dxa"/>
            <w:tcBorders>
              <w:top w:val="nil"/>
              <w:left w:val="single" w:sz="4" w:space="0" w:color="auto"/>
              <w:bottom w:val="single" w:sz="4" w:space="0" w:color="auto"/>
              <w:right w:val="single" w:sz="4" w:space="0" w:color="auto"/>
            </w:tcBorders>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520</w:t>
            </w:r>
          </w:p>
        </w:tc>
        <w:tc>
          <w:tcPr>
            <w:tcW w:w="1311"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15"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r w:rsidR="00250D24">
        <w:trPr>
          <w:trHeight w:val="454"/>
          <w:jc w:val="center"/>
        </w:trPr>
        <w:tc>
          <w:tcPr>
            <w:tcW w:w="697" w:type="dxa"/>
            <w:vMerge/>
            <w:tcBorders>
              <w:left w:val="single" w:sz="4" w:space="0" w:color="auto"/>
              <w:bottom w:val="single" w:sz="4" w:space="0" w:color="auto"/>
              <w:right w:val="single" w:sz="4" w:space="0" w:color="auto"/>
            </w:tcBorders>
            <w:vAlign w:val="center"/>
          </w:tcPr>
          <w:p w:rsidR="00250D24" w:rsidRDefault="00250D24">
            <w:pPr>
              <w:widowControl/>
              <w:rPr>
                <w:rFonts w:ascii="仿宋_GB2312" w:eastAsia="仿宋_GB2312" w:hAnsi="宋体" w:cs="宋体"/>
                <w:color w:val="000000"/>
                <w:kern w:val="0"/>
                <w:sz w:val="24"/>
              </w:rPr>
            </w:pPr>
          </w:p>
        </w:tc>
        <w:tc>
          <w:tcPr>
            <w:tcW w:w="2160" w:type="dxa"/>
            <w:gridSpan w:val="2"/>
            <w:tcBorders>
              <w:top w:val="nil"/>
              <w:left w:val="nil"/>
              <w:bottom w:val="single" w:sz="4" w:space="0" w:color="auto"/>
              <w:right w:val="single" w:sz="4" w:space="0" w:color="auto"/>
            </w:tcBorders>
            <w:vAlign w:val="center"/>
          </w:tcPr>
          <w:p w:rsidR="00250D24" w:rsidRDefault="00250D2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小计</w:t>
            </w:r>
          </w:p>
        </w:tc>
        <w:tc>
          <w:tcPr>
            <w:tcW w:w="59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36</w:t>
            </w:r>
          </w:p>
        </w:tc>
        <w:tc>
          <w:tcPr>
            <w:tcW w:w="79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936</w:t>
            </w: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250D24" w:rsidRDefault="00250D24">
            <w:pPr>
              <w:widowControl/>
              <w:jc w:val="center"/>
              <w:textAlignment w:val="center"/>
            </w:pPr>
            <w:r>
              <w:t>416</w:t>
            </w:r>
          </w:p>
        </w:tc>
        <w:tc>
          <w:tcPr>
            <w:tcW w:w="711" w:type="dxa"/>
            <w:tcBorders>
              <w:top w:val="nil"/>
              <w:left w:val="single" w:sz="4" w:space="0" w:color="auto"/>
              <w:bottom w:val="single" w:sz="4" w:space="0" w:color="auto"/>
              <w:right w:val="single" w:sz="4" w:space="0" w:color="auto"/>
            </w:tcBorders>
            <w:vAlign w:val="center"/>
          </w:tcPr>
          <w:p w:rsidR="00250D24" w:rsidRDefault="00250D24">
            <w:pPr>
              <w:widowControl/>
              <w:jc w:val="center"/>
              <w:textAlignment w:val="center"/>
              <w:rPr>
                <w:rFonts w:ascii="仿宋_GB2312" w:eastAsia="仿宋_GB2312" w:hAnsi="宋体" w:cs="宋体"/>
                <w:color w:val="000000"/>
                <w:kern w:val="0"/>
                <w:sz w:val="24"/>
              </w:rPr>
            </w:pPr>
            <w:r>
              <w:rPr>
                <w:rFonts w:ascii="仿宋_GB2312" w:eastAsia="仿宋_GB2312" w:hAnsi="宋体" w:cs="宋体"/>
                <w:color w:val="000000"/>
                <w:kern w:val="0"/>
                <w:sz w:val="24"/>
              </w:rPr>
              <w:t>520</w:t>
            </w:r>
          </w:p>
        </w:tc>
        <w:tc>
          <w:tcPr>
            <w:tcW w:w="1311" w:type="dxa"/>
            <w:tcBorders>
              <w:top w:val="nil"/>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15" w:type="dxa"/>
            <w:tcBorders>
              <w:top w:val="nil"/>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r w:rsidR="00250D24">
        <w:trPr>
          <w:trHeight w:val="454"/>
          <w:jc w:val="center"/>
        </w:trPr>
        <w:tc>
          <w:tcPr>
            <w:tcW w:w="2857" w:type="dxa"/>
            <w:gridSpan w:val="3"/>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总计</w:t>
            </w:r>
          </w:p>
        </w:tc>
        <w:tc>
          <w:tcPr>
            <w:tcW w:w="598"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40</w:t>
            </w:r>
          </w:p>
        </w:tc>
        <w:tc>
          <w:tcPr>
            <w:tcW w:w="798"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1040</w:t>
            </w:r>
          </w:p>
        </w:tc>
        <w:tc>
          <w:tcPr>
            <w:tcW w:w="558"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FF0000"/>
                <w:kern w:val="0"/>
                <w:sz w:val="24"/>
              </w:rPr>
            </w:pPr>
            <w:r>
              <w:rPr>
                <w:rFonts w:ascii="仿宋_GB2312" w:eastAsia="仿宋_GB2312" w:hAnsi="宋体" w:cs="宋体"/>
                <w:kern w:val="0"/>
                <w:sz w:val="24"/>
              </w:rPr>
              <w:t>32</w:t>
            </w:r>
          </w:p>
        </w:tc>
        <w:tc>
          <w:tcPr>
            <w:tcW w:w="558"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558" w:type="dxa"/>
            <w:tcBorders>
              <w:top w:val="single" w:sz="4" w:space="0" w:color="auto"/>
              <w:left w:val="nil"/>
              <w:bottom w:val="single" w:sz="4" w:space="0" w:color="auto"/>
              <w:right w:val="single" w:sz="4" w:space="0" w:color="auto"/>
            </w:tcBorders>
            <w:vAlign w:val="center"/>
          </w:tcPr>
          <w:p w:rsidR="00250D24" w:rsidRDefault="00250D24">
            <w:pPr>
              <w:widowControl/>
              <w:jc w:val="center"/>
              <w:textAlignment w:val="center"/>
              <w:rPr>
                <w:rFonts w:ascii="仿宋" w:eastAsia="仿宋" w:hAnsi="仿宋" w:cs="仿宋"/>
                <w:color w:val="FF0000"/>
                <w:kern w:val="0"/>
                <w:sz w:val="22"/>
                <w:szCs w:val="22"/>
              </w:rPr>
            </w:pPr>
            <w:r>
              <w:rPr>
                <w:rFonts w:ascii="仿宋" w:eastAsia="仿宋" w:hAnsi="仿宋" w:cs="仿宋"/>
                <w:color w:val="000000"/>
                <w:kern w:val="0"/>
                <w:sz w:val="22"/>
                <w:szCs w:val="22"/>
              </w:rPr>
              <w:t>468</w:t>
            </w:r>
          </w:p>
        </w:tc>
        <w:tc>
          <w:tcPr>
            <w:tcW w:w="711" w:type="dxa"/>
            <w:tcBorders>
              <w:top w:val="single" w:sz="4" w:space="0" w:color="auto"/>
              <w:left w:val="single" w:sz="4" w:space="0" w:color="auto"/>
              <w:bottom w:val="single" w:sz="4" w:space="0" w:color="auto"/>
              <w:right w:val="single" w:sz="4" w:space="0" w:color="auto"/>
            </w:tcBorders>
            <w:vAlign w:val="center"/>
          </w:tcPr>
          <w:p w:rsidR="00250D24" w:rsidRDefault="00250D24">
            <w:pPr>
              <w:widowControl/>
              <w:jc w:val="center"/>
              <w:textAlignment w:val="center"/>
              <w:rPr>
                <w:rFonts w:ascii="仿宋" w:eastAsia="仿宋" w:hAnsi="仿宋" w:cs="仿宋"/>
                <w:color w:val="000000"/>
                <w:kern w:val="0"/>
                <w:sz w:val="22"/>
                <w:szCs w:val="22"/>
              </w:rPr>
            </w:pPr>
            <w:r>
              <w:rPr>
                <w:rFonts w:ascii="仿宋" w:eastAsia="仿宋" w:hAnsi="仿宋" w:cs="仿宋"/>
                <w:color w:val="000000"/>
                <w:kern w:val="0"/>
                <w:sz w:val="22"/>
                <w:szCs w:val="22"/>
              </w:rPr>
              <w:t>520</w:t>
            </w:r>
          </w:p>
        </w:tc>
        <w:tc>
          <w:tcPr>
            <w:tcW w:w="1311"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仿宋_GB2312" w:eastAsia="仿宋_GB2312" w:hAnsi="宋体" w:cs="宋体"/>
                <w:color w:val="000000"/>
                <w:kern w:val="0"/>
                <w:sz w:val="24"/>
              </w:rPr>
            </w:pPr>
          </w:p>
        </w:tc>
        <w:tc>
          <w:tcPr>
            <w:tcW w:w="715" w:type="dxa"/>
            <w:tcBorders>
              <w:top w:val="single" w:sz="4" w:space="0" w:color="auto"/>
              <w:left w:val="nil"/>
              <w:bottom w:val="single" w:sz="4" w:space="0" w:color="auto"/>
              <w:right w:val="single" w:sz="4" w:space="0" w:color="auto"/>
            </w:tcBorders>
            <w:vAlign w:val="center"/>
          </w:tcPr>
          <w:p w:rsidR="00250D24" w:rsidRDefault="00250D24">
            <w:pPr>
              <w:widowControl/>
              <w:jc w:val="center"/>
              <w:rPr>
                <w:rFonts w:ascii="宋体" w:cs="宋体"/>
                <w:color w:val="000000"/>
                <w:kern w:val="0"/>
                <w:szCs w:val="21"/>
              </w:rPr>
            </w:pPr>
          </w:p>
        </w:tc>
      </w:tr>
    </w:tbl>
    <w:p w:rsidR="00250D24" w:rsidRDefault="00250D24" w:rsidP="00224FF2">
      <w:pPr>
        <w:adjustRightInd w:val="0"/>
        <w:snapToGrid w:val="0"/>
        <w:spacing w:line="440" w:lineRule="exact"/>
        <w:rPr>
          <w:rFonts w:ascii="仿宋_GB2312" w:eastAsia="仿宋_GB2312" w:hAnsi="仿宋_GB2312" w:cs="仿宋_GB2312"/>
          <w:b/>
          <w:color w:val="000000"/>
          <w:sz w:val="28"/>
          <w:szCs w:val="28"/>
        </w:rPr>
      </w:pPr>
      <w:bookmarkStart w:id="0" w:name="_Toc361168984"/>
      <w:r>
        <w:rPr>
          <w:rFonts w:ascii="仿宋_GB2312" w:eastAsia="仿宋_GB2312" w:hAnsi="仿宋_GB2312" w:cs="仿宋_GB2312" w:hint="eastAsia"/>
          <w:b/>
          <w:color w:val="000000"/>
          <w:sz w:val="28"/>
          <w:szCs w:val="28"/>
        </w:rPr>
        <w:t>六、教学保障条件</w:t>
      </w:r>
      <w:bookmarkEnd w:id="0"/>
    </w:p>
    <w:p w:rsidR="00250D24" w:rsidRDefault="00250D24" w:rsidP="00224FF2">
      <w:pPr>
        <w:spacing w:line="440" w:lineRule="exact"/>
        <w:rPr>
          <w:rFonts w:ascii="仿宋_GB2312" w:eastAsia="仿宋_GB2312" w:hAnsi="宋体"/>
          <w:bCs/>
          <w:color w:val="000000"/>
          <w:sz w:val="28"/>
          <w:szCs w:val="28"/>
        </w:rPr>
      </w:pPr>
      <w:bookmarkStart w:id="1" w:name="_Toc361168985"/>
      <w:r>
        <w:rPr>
          <w:rFonts w:ascii="仿宋_GB2312" w:eastAsia="仿宋_GB2312" w:hAnsi="宋体" w:hint="eastAsia"/>
          <w:bCs/>
          <w:color w:val="000000"/>
          <w:sz w:val="28"/>
          <w:szCs w:val="28"/>
        </w:rPr>
        <w:t>（一）专业教学团队保障</w:t>
      </w:r>
      <w:bookmarkEnd w:id="1"/>
    </w:p>
    <w:p w:rsidR="00224FF2" w:rsidRDefault="00250D24" w:rsidP="00224FF2">
      <w:pPr>
        <w:spacing w:line="440" w:lineRule="exact"/>
        <w:ind w:firstLineChars="100" w:firstLine="280"/>
        <w:rPr>
          <w:rFonts w:ascii="仿宋_GB2312" w:eastAsia="仿宋_GB2312" w:hAnsi="宋体"/>
          <w:color w:val="000000"/>
          <w:sz w:val="28"/>
          <w:szCs w:val="28"/>
        </w:rPr>
      </w:pPr>
      <w:r>
        <w:rPr>
          <w:rFonts w:ascii="仿宋_GB2312" w:eastAsia="仿宋_GB2312" w:hAnsi="宋体"/>
          <w:color w:val="000000"/>
          <w:sz w:val="28"/>
          <w:szCs w:val="28"/>
        </w:rPr>
        <w:t>1.</w:t>
      </w:r>
      <w:r>
        <w:rPr>
          <w:rFonts w:ascii="仿宋_GB2312" w:eastAsia="仿宋_GB2312" w:hAnsi="宋体" w:hint="eastAsia"/>
          <w:color w:val="000000"/>
          <w:sz w:val="28"/>
          <w:szCs w:val="28"/>
        </w:rPr>
        <w:t>生师比</w:t>
      </w:r>
    </w:p>
    <w:p w:rsidR="00250D24" w:rsidRDefault="00250D24" w:rsidP="00224FF2">
      <w:pPr>
        <w:spacing w:line="440" w:lineRule="exact"/>
        <w:ind w:firstLineChars="100" w:firstLine="280"/>
        <w:rPr>
          <w:rFonts w:ascii="仿宋_GB2312" w:eastAsia="仿宋_GB2312" w:hAnsi="宋体"/>
          <w:color w:val="000000"/>
          <w:sz w:val="28"/>
          <w:szCs w:val="28"/>
        </w:rPr>
      </w:pPr>
      <w:r>
        <w:rPr>
          <w:rFonts w:ascii="仿宋_GB2312" w:eastAsia="仿宋_GB2312" w:hAnsi="宋体" w:hint="eastAsia"/>
          <w:color w:val="000000"/>
          <w:sz w:val="28"/>
          <w:szCs w:val="28"/>
        </w:rPr>
        <w:t>学生与专任专业教师比例为</w:t>
      </w:r>
      <w:r>
        <w:rPr>
          <w:rFonts w:ascii="仿宋_GB2312" w:eastAsia="仿宋_GB2312" w:hAnsi="宋体"/>
          <w:color w:val="000000"/>
          <w:sz w:val="28"/>
          <w:szCs w:val="28"/>
        </w:rPr>
        <w:t>25</w:t>
      </w:r>
      <w:r>
        <w:rPr>
          <w:rFonts w:ascii="仿宋_GB2312" w:eastAsia="仿宋_GB2312" w:hAnsi="宋体" w:hint="eastAsia"/>
          <w:color w:val="000000"/>
          <w:sz w:val="28"/>
          <w:szCs w:val="28"/>
        </w:rPr>
        <w:t>：</w:t>
      </w:r>
      <w:r>
        <w:rPr>
          <w:rFonts w:ascii="仿宋_GB2312" w:eastAsia="仿宋_GB2312" w:hAnsi="宋体"/>
          <w:color w:val="000000"/>
          <w:sz w:val="28"/>
          <w:szCs w:val="28"/>
        </w:rPr>
        <w:t>1</w:t>
      </w:r>
      <w:r>
        <w:rPr>
          <w:rFonts w:ascii="仿宋_GB2312" w:eastAsia="仿宋_GB2312" w:hAnsi="宋体" w:hint="eastAsia"/>
          <w:color w:val="000000"/>
          <w:sz w:val="28"/>
          <w:szCs w:val="28"/>
        </w:rPr>
        <w:t>左右，并有一定比例的企业兼职教师。</w:t>
      </w:r>
    </w:p>
    <w:p w:rsidR="00250D24" w:rsidRDefault="00250D24" w:rsidP="00224FF2">
      <w:pPr>
        <w:spacing w:line="440" w:lineRule="exact"/>
        <w:ind w:firstLineChars="100" w:firstLine="280"/>
        <w:rPr>
          <w:rFonts w:ascii="仿宋_GB2312" w:eastAsia="仿宋_GB2312" w:hAnsi="宋体"/>
          <w:color w:val="000000"/>
          <w:sz w:val="28"/>
          <w:szCs w:val="28"/>
        </w:rPr>
      </w:pPr>
      <w:r>
        <w:rPr>
          <w:rFonts w:ascii="仿宋_GB2312" w:eastAsia="仿宋_GB2312" w:hAnsi="宋体"/>
          <w:color w:val="000000"/>
          <w:sz w:val="28"/>
          <w:szCs w:val="28"/>
        </w:rPr>
        <w:t>2.</w:t>
      </w:r>
      <w:r>
        <w:rPr>
          <w:rFonts w:ascii="仿宋_GB2312" w:eastAsia="仿宋_GB2312" w:hAnsi="宋体" w:hint="eastAsia"/>
          <w:color w:val="000000"/>
          <w:sz w:val="28"/>
          <w:szCs w:val="28"/>
        </w:rPr>
        <w:t>师资结构</w:t>
      </w:r>
    </w:p>
    <w:p w:rsidR="00250D24" w:rsidRDefault="00250D24" w:rsidP="00224FF2">
      <w:pPr>
        <w:spacing w:line="440" w:lineRule="exact"/>
        <w:ind w:firstLineChars="100" w:firstLine="280"/>
        <w:rPr>
          <w:rFonts w:ascii="仿宋_GB2312" w:eastAsia="仿宋_GB2312" w:hAnsi="宋体"/>
          <w:color w:val="000000"/>
          <w:sz w:val="28"/>
          <w:szCs w:val="28"/>
        </w:rPr>
      </w:pPr>
      <w:r>
        <w:rPr>
          <w:rFonts w:ascii="仿宋_GB2312" w:eastAsia="仿宋_GB2312" w:hAnsi="宋体"/>
          <w:color w:val="000000"/>
          <w:sz w:val="28"/>
          <w:szCs w:val="28"/>
        </w:rPr>
        <w:t>(1)</w:t>
      </w:r>
      <w:r>
        <w:rPr>
          <w:rFonts w:ascii="仿宋_GB2312" w:eastAsia="仿宋_GB2312" w:hAnsi="宋体" w:hint="eastAsia"/>
          <w:color w:val="000000"/>
          <w:sz w:val="28"/>
          <w:szCs w:val="28"/>
        </w:rPr>
        <w:t>专任实训教师要具备交通运输大类专业中级工以上的职业资格</w:t>
      </w:r>
      <w:r>
        <w:rPr>
          <w:rFonts w:ascii="仿宋_GB2312" w:eastAsia="仿宋_GB2312" w:hAnsi="宋体" w:hint="eastAsia"/>
          <w:color w:val="000000"/>
          <w:sz w:val="28"/>
          <w:szCs w:val="28"/>
        </w:rPr>
        <w:lastRenderedPageBreak/>
        <w:t>证书（含中级工）或工程师及其以上职称。</w:t>
      </w:r>
    </w:p>
    <w:p w:rsidR="00250D24" w:rsidRDefault="00250D24">
      <w:pPr>
        <w:spacing w:line="440" w:lineRule="exact"/>
        <w:rPr>
          <w:rFonts w:ascii="仿宋_GB2312" w:eastAsia="仿宋_GB2312" w:hAnsi="宋体"/>
          <w:color w:val="000000"/>
          <w:sz w:val="28"/>
          <w:szCs w:val="28"/>
        </w:rPr>
      </w:pPr>
      <w:r>
        <w:rPr>
          <w:rFonts w:ascii="仿宋_GB2312" w:eastAsia="仿宋_GB2312" w:hAnsi="宋体"/>
          <w:color w:val="000000"/>
          <w:sz w:val="28"/>
          <w:szCs w:val="28"/>
        </w:rPr>
        <w:t xml:space="preserve">   (2)</w:t>
      </w:r>
      <w:r>
        <w:rPr>
          <w:rFonts w:ascii="仿宋_GB2312" w:eastAsia="仿宋_GB2312" w:hAnsi="宋体" w:hint="eastAsia"/>
          <w:color w:val="000000"/>
          <w:sz w:val="28"/>
          <w:szCs w:val="28"/>
        </w:rPr>
        <w:t>本专业专任专业教师“双师”资格（具备相关专业职业资格证书或企业经历）的比例要达到一定的比例。</w:t>
      </w:r>
    </w:p>
    <w:p w:rsidR="00250D24" w:rsidRDefault="00250D24">
      <w:pPr>
        <w:spacing w:line="440" w:lineRule="exact"/>
        <w:rPr>
          <w:rFonts w:ascii="仿宋_GB2312" w:eastAsia="仿宋_GB2312" w:hAnsi="宋体"/>
          <w:color w:val="000000"/>
          <w:sz w:val="28"/>
          <w:szCs w:val="28"/>
        </w:rPr>
      </w:pPr>
      <w:r>
        <w:rPr>
          <w:rFonts w:ascii="仿宋_GB2312" w:eastAsia="仿宋_GB2312" w:hAnsi="宋体"/>
          <w:color w:val="000000"/>
          <w:sz w:val="28"/>
          <w:szCs w:val="28"/>
        </w:rPr>
        <w:t xml:space="preserve">   3.</w:t>
      </w:r>
      <w:r>
        <w:rPr>
          <w:rFonts w:ascii="仿宋_GB2312" w:eastAsia="仿宋_GB2312" w:hAnsi="宋体" w:hint="eastAsia"/>
          <w:color w:val="000000"/>
          <w:sz w:val="28"/>
          <w:szCs w:val="28"/>
        </w:rPr>
        <w:t>师资质量</w:t>
      </w:r>
    </w:p>
    <w:p w:rsidR="00250D24" w:rsidRDefault="00250D24">
      <w:pPr>
        <w:spacing w:line="440" w:lineRule="exact"/>
        <w:rPr>
          <w:rFonts w:ascii="仿宋_GB2312" w:eastAsia="仿宋_GB2312" w:hAnsi="宋体"/>
          <w:color w:val="000000"/>
          <w:sz w:val="28"/>
          <w:szCs w:val="28"/>
        </w:rPr>
      </w:pPr>
      <w:r>
        <w:rPr>
          <w:rFonts w:ascii="仿宋_GB2312" w:eastAsia="仿宋_GB2312" w:hAnsi="宋体"/>
          <w:color w:val="000000"/>
          <w:sz w:val="28"/>
          <w:szCs w:val="28"/>
        </w:rPr>
        <w:t xml:space="preserve">   (1)</w:t>
      </w:r>
      <w:r>
        <w:rPr>
          <w:rFonts w:ascii="仿宋_GB2312" w:eastAsia="仿宋_GB2312" w:hAnsi="宋体" w:hint="eastAsia"/>
          <w:color w:val="000000"/>
          <w:sz w:val="28"/>
          <w:szCs w:val="28"/>
        </w:rPr>
        <w:t>专任专业教师具备本专业或相近专业大学本科以上学历（含本科）。</w:t>
      </w:r>
    </w:p>
    <w:p w:rsidR="00250D24" w:rsidRDefault="00224FF2">
      <w:pPr>
        <w:tabs>
          <w:tab w:val="left" w:pos="1440"/>
        </w:tabs>
        <w:spacing w:line="440" w:lineRule="exact"/>
        <w:rPr>
          <w:rFonts w:ascii="仿宋_GB2312" w:eastAsia="仿宋_GB2312" w:hAnsi="宋体"/>
          <w:color w:val="000000"/>
          <w:sz w:val="28"/>
          <w:szCs w:val="28"/>
        </w:rPr>
      </w:pPr>
      <w:r>
        <w:rPr>
          <w:rFonts w:ascii="仿宋_GB2312" w:eastAsia="仿宋_GB2312" w:hAnsi="宋体"/>
          <w:color w:val="000000"/>
          <w:sz w:val="28"/>
          <w:szCs w:val="28"/>
        </w:rPr>
        <w:t xml:space="preserve">   </w:t>
      </w:r>
      <w:r w:rsidR="00250D24">
        <w:rPr>
          <w:rFonts w:ascii="仿宋_GB2312" w:eastAsia="仿宋_GB2312" w:hAnsi="宋体"/>
          <w:color w:val="000000"/>
          <w:sz w:val="28"/>
          <w:szCs w:val="28"/>
        </w:rPr>
        <w:t>(2)</w:t>
      </w:r>
      <w:r w:rsidR="00250D24">
        <w:rPr>
          <w:rFonts w:ascii="仿宋_GB2312" w:eastAsia="仿宋_GB2312" w:hAnsi="宋体" w:hint="eastAsia"/>
          <w:color w:val="000000"/>
          <w:sz w:val="28"/>
          <w:szCs w:val="28"/>
        </w:rPr>
        <w:t>专任专业教师应接受过职业教育教学方法论的培训，具备开发职业课程的能力。</w:t>
      </w:r>
    </w:p>
    <w:p w:rsidR="00250D24" w:rsidRDefault="00224FF2">
      <w:pPr>
        <w:spacing w:line="440" w:lineRule="exact"/>
        <w:rPr>
          <w:rFonts w:ascii="仿宋_GB2312" w:eastAsia="仿宋_GB2312" w:hAnsi="宋体"/>
          <w:bCs/>
          <w:color w:val="000000"/>
          <w:sz w:val="28"/>
          <w:szCs w:val="28"/>
        </w:rPr>
      </w:pPr>
      <w:r>
        <w:rPr>
          <w:rFonts w:ascii="仿宋_GB2312" w:eastAsia="仿宋_GB2312" w:hAnsi="宋体"/>
          <w:color w:val="000000"/>
          <w:sz w:val="28"/>
          <w:szCs w:val="28"/>
        </w:rPr>
        <w:t xml:space="preserve">   </w:t>
      </w:r>
      <w:r w:rsidR="00250D24">
        <w:rPr>
          <w:rFonts w:ascii="仿宋_GB2312" w:eastAsia="仿宋_GB2312" w:hAnsi="宋体"/>
          <w:color w:val="000000"/>
          <w:sz w:val="28"/>
          <w:szCs w:val="28"/>
        </w:rPr>
        <w:t>(3)</w:t>
      </w:r>
      <w:r w:rsidR="00250D24">
        <w:rPr>
          <w:rFonts w:ascii="仿宋_GB2312" w:eastAsia="仿宋_GB2312" w:hAnsi="宋体" w:hint="eastAsia"/>
          <w:color w:val="000000"/>
          <w:sz w:val="28"/>
          <w:szCs w:val="28"/>
        </w:rPr>
        <w:t>企业兼职教师应具备大学本科以上学历，具有高等级技能证书，在相应的职业岗位上工作</w:t>
      </w:r>
      <w:r w:rsidR="00250D24">
        <w:rPr>
          <w:rFonts w:ascii="仿宋_GB2312" w:eastAsia="仿宋_GB2312" w:hAnsi="宋体"/>
          <w:color w:val="000000"/>
          <w:sz w:val="28"/>
          <w:szCs w:val="28"/>
        </w:rPr>
        <w:t>5</w:t>
      </w:r>
      <w:r w:rsidR="00250D24">
        <w:rPr>
          <w:rFonts w:ascii="仿宋_GB2312" w:eastAsia="仿宋_GB2312" w:hAnsi="宋体" w:hint="eastAsia"/>
          <w:color w:val="000000"/>
          <w:sz w:val="28"/>
          <w:szCs w:val="28"/>
        </w:rPr>
        <w:t>年以上，具备丰富的从业业务经验和管理经验。</w:t>
      </w:r>
    </w:p>
    <w:p w:rsidR="00250D24" w:rsidRDefault="00250D24">
      <w:pPr>
        <w:numPr>
          <w:ilvl w:val="0"/>
          <w:numId w:val="12"/>
        </w:numPr>
        <w:spacing w:line="440" w:lineRule="exact"/>
        <w:ind w:firstLineChars="200" w:firstLine="560"/>
        <w:rPr>
          <w:rFonts w:ascii="仿宋_GB2312" w:eastAsia="仿宋_GB2312" w:hAnsi="宋体"/>
          <w:bCs/>
          <w:color w:val="000000"/>
          <w:sz w:val="28"/>
          <w:szCs w:val="28"/>
        </w:rPr>
      </w:pPr>
      <w:r>
        <w:rPr>
          <w:rFonts w:ascii="仿宋_GB2312" w:eastAsia="仿宋_GB2312" w:hAnsi="宋体" w:hint="eastAsia"/>
          <w:bCs/>
          <w:color w:val="000000"/>
          <w:sz w:val="28"/>
          <w:szCs w:val="28"/>
        </w:rPr>
        <w:t>实践教学条件（主要包括校内外实践教学条件以及实训基地情况）</w:t>
      </w:r>
    </w:p>
    <w:p w:rsidR="00250D24" w:rsidRDefault="00250D24">
      <w:pPr>
        <w:spacing w:line="440" w:lineRule="exact"/>
        <w:rPr>
          <w:rFonts w:ascii="仿宋_GB2312" w:eastAsia="仿宋_GB2312" w:hAnsi="宋体"/>
          <w:color w:val="000000"/>
          <w:sz w:val="28"/>
          <w:szCs w:val="28"/>
        </w:rPr>
      </w:pPr>
      <w:r>
        <w:rPr>
          <w:rFonts w:ascii="仿宋_GB2312" w:eastAsia="仿宋_GB2312" w:hAnsi="宋体"/>
          <w:color w:val="000000"/>
          <w:sz w:val="28"/>
          <w:szCs w:val="28"/>
        </w:rPr>
        <w:t xml:space="preserve"> </w:t>
      </w:r>
      <w:r w:rsidR="00224FF2">
        <w:rPr>
          <w:rFonts w:ascii="仿宋_GB2312" w:eastAsia="仿宋_GB2312" w:hAnsi="宋体" w:hint="eastAsia"/>
          <w:color w:val="000000"/>
          <w:sz w:val="28"/>
          <w:szCs w:val="28"/>
        </w:rPr>
        <w:t xml:space="preserve">   </w:t>
      </w:r>
      <w:r>
        <w:rPr>
          <w:rFonts w:ascii="仿宋_GB2312" w:eastAsia="仿宋_GB2312" w:hAnsi="宋体"/>
          <w:color w:val="000000"/>
          <w:sz w:val="28"/>
          <w:szCs w:val="28"/>
        </w:rPr>
        <w:t>1.</w:t>
      </w:r>
      <w:r>
        <w:rPr>
          <w:rFonts w:ascii="仿宋_GB2312" w:eastAsia="仿宋_GB2312" w:hAnsi="宋体" w:hint="eastAsia"/>
          <w:color w:val="000000"/>
          <w:sz w:val="28"/>
          <w:szCs w:val="28"/>
        </w:rPr>
        <w:t>校内实训基地</w:t>
      </w:r>
    </w:p>
    <w:p w:rsidR="00250D24" w:rsidRDefault="00250D24">
      <w:pPr>
        <w:spacing w:line="4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实训设备和实训场地应满足实训教学标准（满足</w:t>
      </w:r>
      <w:r>
        <w:rPr>
          <w:rFonts w:ascii="仿宋_GB2312" w:eastAsia="仿宋_GB2312" w:hAnsi="宋体"/>
          <w:color w:val="000000"/>
          <w:sz w:val="28"/>
          <w:szCs w:val="28"/>
        </w:rPr>
        <w:t>40</w:t>
      </w:r>
      <w:r>
        <w:rPr>
          <w:rFonts w:ascii="仿宋_GB2312" w:eastAsia="仿宋_GB2312" w:hAnsi="宋体" w:hint="eastAsia"/>
          <w:color w:val="000000"/>
          <w:sz w:val="28"/>
          <w:szCs w:val="28"/>
        </w:rPr>
        <w:t>人上课要求，可以按同一学时操控不同设备确定基本数量）。</w:t>
      </w:r>
    </w:p>
    <w:p w:rsidR="00250D24" w:rsidRDefault="00250D24">
      <w:pPr>
        <w:numPr>
          <w:ilvl w:val="0"/>
          <w:numId w:val="13"/>
        </w:numPr>
        <w:tabs>
          <w:tab w:val="left" w:pos="1440"/>
        </w:tabs>
        <w:spacing w:line="440" w:lineRule="exact"/>
        <w:ind w:firstLine="0"/>
        <w:rPr>
          <w:rFonts w:ascii="仿宋_GB2312" w:eastAsia="仿宋_GB2312" w:hAnsi="宋体"/>
          <w:color w:val="000000"/>
          <w:sz w:val="28"/>
          <w:szCs w:val="28"/>
        </w:rPr>
      </w:pPr>
      <w:r>
        <w:rPr>
          <w:rFonts w:ascii="仿宋_GB2312" w:eastAsia="仿宋_GB2312" w:hAnsi="宋体" w:hint="eastAsia"/>
          <w:color w:val="000000"/>
          <w:sz w:val="28"/>
          <w:szCs w:val="28"/>
        </w:rPr>
        <w:t>实训场地面积要求，生均面积为</w:t>
      </w:r>
      <w:r>
        <w:rPr>
          <w:rFonts w:ascii="仿宋_GB2312" w:eastAsia="仿宋_GB2312" w:hAnsi="宋体"/>
          <w:color w:val="000000"/>
          <w:sz w:val="28"/>
          <w:szCs w:val="28"/>
        </w:rPr>
        <w:t>3-5m</w:t>
      </w:r>
      <w:r>
        <w:rPr>
          <w:rFonts w:ascii="仿宋_GB2312" w:eastAsia="仿宋_GB2312" w:hAnsi="宋体"/>
          <w:color w:val="000000"/>
          <w:sz w:val="28"/>
          <w:szCs w:val="28"/>
          <w:vertAlign w:val="superscript"/>
        </w:rPr>
        <w:t>2</w:t>
      </w:r>
      <w:r>
        <w:rPr>
          <w:rFonts w:ascii="仿宋_GB2312" w:eastAsia="仿宋_GB2312" w:hAnsi="宋体" w:hint="eastAsia"/>
          <w:color w:val="000000"/>
          <w:sz w:val="28"/>
          <w:szCs w:val="28"/>
        </w:rPr>
        <w:t>。</w:t>
      </w:r>
    </w:p>
    <w:p w:rsidR="00250D24" w:rsidRDefault="00250D24">
      <w:pPr>
        <w:numPr>
          <w:ilvl w:val="0"/>
          <w:numId w:val="13"/>
        </w:numPr>
        <w:tabs>
          <w:tab w:val="left" w:pos="1440"/>
        </w:tabs>
        <w:spacing w:line="440" w:lineRule="exact"/>
        <w:ind w:firstLine="0"/>
        <w:rPr>
          <w:rFonts w:ascii="仿宋_GB2312" w:eastAsia="仿宋_GB2312" w:hAnsi="宋体"/>
          <w:bCs/>
          <w:color w:val="000000"/>
          <w:sz w:val="28"/>
          <w:szCs w:val="28"/>
        </w:rPr>
      </w:pPr>
      <w:r>
        <w:rPr>
          <w:rFonts w:ascii="仿宋_GB2312" w:eastAsia="仿宋_GB2312" w:hAnsi="宋体" w:hint="eastAsia"/>
          <w:color w:val="000000"/>
          <w:sz w:val="28"/>
          <w:szCs w:val="28"/>
        </w:rPr>
        <w:t>实训设备要求。生均设备价值为</w:t>
      </w:r>
      <w:r>
        <w:rPr>
          <w:rFonts w:ascii="仿宋_GB2312" w:eastAsia="仿宋_GB2312" w:hAnsi="宋体"/>
          <w:color w:val="000000"/>
          <w:sz w:val="28"/>
          <w:szCs w:val="28"/>
        </w:rPr>
        <w:t>4000-6000</w:t>
      </w:r>
      <w:r>
        <w:rPr>
          <w:rFonts w:ascii="仿宋_GB2312" w:eastAsia="仿宋_GB2312" w:hAnsi="宋体" w:hint="eastAsia"/>
          <w:color w:val="000000"/>
          <w:sz w:val="28"/>
          <w:szCs w:val="28"/>
        </w:rPr>
        <w:t>元。</w:t>
      </w:r>
    </w:p>
    <w:p w:rsidR="00250D24" w:rsidRDefault="00250D24">
      <w:pPr>
        <w:numPr>
          <w:ilvl w:val="0"/>
          <w:numId w:val="13"/>
        </w:numPr>
        <w:tabs>
          <w:tab w:val="left" w:pos="1440"/>
        </w:tabs>
        <w:spacing w:line="440" w:lineRule="exact"/>
        <w:ind w:firstLine="0"/>
        <w:rPr>
          <w:rFonts w:ascii="仿宋_GB2312" w:eastAsia="仿宋_GB2312" w:hAnsi="宋体"/>
          <w:color w:val="000000"/>
          <w:sz w:val="28"/>
          <w:szCs w:val="28"/>
        </w:rPr>
      </w:pPr>
      <w:r>
        <w:rPr>
          <w:rFonts w:ascii="仿宋_GB2312" w:eastAsia="仿宋_GB2312" w:hAnsi="宋体" w:hint="eastAsia"/>
          <w:color w:val="000000"/>
          <w:sz w:val="28"/>
          <w:szCs w:val="28"/>
        </w:rPr>
        <w:t>基本配置见表</w:t>
      </w:r>
      <w:r>
        <w:rPr>
          <w:rFonts w:ascii="仿宋_GB2312" w:eastAsia="仿宋_GB2312" w:hAnsi="宋体"/>
          <w:color w:val="000000"/>
          <w:sz w:val="28"/>
          <w:szCs w:val="28"/>
        </w:rPr>
        <w:t>8</w:t>
      </w:r>
      <w:r>
        <w:rPr>
          <w:rFonts w:ascii="仿宋_GB2312" w:eastAsia="仿宋_GB2312" w:hAnsi="宋体" w:hint="eastAsia"/>
          <w:color w:val="000000"/>
          <w:sz w:val="28"/>
          <w:szCs w:val="28"/>
        </w:rPr>
        <w:t>。</w:t>
      </w:r>
    </w:p>
    <w:p w:rsidR="00250D24" w:rsidRDefault="00250D24">
      <w:pPr>
        <w:pStyle w:val="a3"/>
        <w:snapToGrid w:val="0"/>
        <w:spacing w:before="50" w:after="160" w:line="360" w:lineRule="exact"/>
        <w:ind w:firstLine="471"/>
        <w:jc w:val="center"/>
        <w:rPr>
          <w:rFonts w:ascii="仿宋_GB2312" w:eastAsia="仿宋_GB2312" w:hAnsi="宋体"/>
          <w:b/>
          <w:bCs/>
          <w:color w:val="000000"/>
          <w:sz w:val="28"/>
          <w:szCs w:val="28"/>
        </w:rPr>
      </w:pPr>
      <w:r>
        <w:rPr>
          <w:rFonts w:ascii="仿宋_GB2312" w:eastAsia="仿宋_GB2312" w:hAnsi="宋体" w:hint="eastAsia"/>
          <w:b/>
          <w:bCs/>
          <w:color w:val="000000"/>
          <w:sz w:val="28"/>
          <w:szCs w:val="28"/>
        </w:rPr>
        <w:t>表</w:t>
      </w:r>
      <w:r>
        <w:rPr>
          <w:rFonts w:ascii="仿宋_GB2312" w:eastAsia="仿宋_GB2312" w:hAnsi="宋体"/>
          <w:b/>
          <w:bCs/>
          <w:color w:val="000000"/>
          <w:sz w:val="28"/>
          <w:szCs w:val="28"/>
        </w:rPr>
        <w:t xml:space="preserve">8     </w:t>
      </w:r>
      <w:r>
        <w:rPr>
          <w:rFonts w:ascii="仿宋_GB2312" w:eastAsia="仿宋_GB2312" w:hAnsi="宋体" w:hint="eastAsia"/>
          <w:b/>
          <w:bCs/>
          <w:color w:val="000000"/>
          <w:sz w:val="28"/>
          <w:szCs w:val="28"/>
        </w:rPr>
        <w:t>校内实训基地基本配置</w:t>
      </w:r>
      <w:r>
        <w:rPr>
          <w:rFonts w:ascii="仿宋_GB2312" w:eastAsia="仿宋_GB2312" w:hAnsi="宋体"/>
          <w:b/>
          <w:bCs/>
          <w:color w:val="000000"/>
          <w:sz w:val="28"/>
          <w:szCs w:val="28"/>
        </w:rPr>
        <w:t xml:space="preserve"> </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8"/>
        <w:gridCol w:w="3240"/>
        <w:gridCol w:w="2160"/>
        <w:gridCol w:w="2160"/>
      </w:tblGrid>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序号</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核心设备</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基本数量要求</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备注</w:t>
            </w: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发动机总成台架</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6</w:t>
            </w:r>
            <w:r>
              <w:rPr>
                <w:rFonts w:ascii="仿宋_GB2312" w:eastAsia="仿宋_GB2312" w:hAnsi="宋体" w:hint="eastAsia"/>
                <w:color w:val="000000"/>
                <w:sz w:val="24"/>
              </w:rPr>
              <w:t>台</w:t>
            </w:r>
          </w:p>
        </w:tc>
        <w:tc>
          <w:tcPr>
            <w:tcW w:w="2160" w:type="dxa"/>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2</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底盘总成台架</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6</w:t>
            </w:r>
            <w:r>
              <w:rPr>
                <w:rFonts w:ascii="仿宋_GB2312" w:eastAsia="仿宋_GB2312" w:hAnsi="宋体" w:hint="eastAsia"/>
                <w:color w:val="000000"/>
                <w:sz w:val="24"/>
              </w:rPr>
              <w:t>台</w:t>
            </w:r>
          </w:p>
        </w:tc>
        <w:tc>
          <w:tcPr>
            <w:tcW w:w="2160" w:type="dxa"/>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3</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自动（手动）变速器</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5</w:t>
            </w:r>
            <w:r>
              <w:rPr>
                <w:rFonts w:ascii="仿宋_GB2312" w:eastAsia="仿宋_GB2312" w:hAnsi="宋体" w:hint="eastAsia"/>
                <w:color w:val="000000"/>
                <w:sz w:val="24"/>
              </w:rPr>
              <w:t>台</w:t>
            </w:r>
          </w:p>
        </w:tc>
        <w:tc>
          <w:tcPr>
            <w:tcW w:w="2160" w:type="dxa"/>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4</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整车</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5</w:t>
            </w:r>
            <w:r>
              <w:rPr>
                <w:rFonts w:ascii="仿宋_GB2312" w:eastAsia="仿宋_GB2312" w:hAnsi="宋体" w:hint="eastAsia"/>
                <w:color w:val="000000"/>
                <w:sz w:val="24"/>
              </w:rPr>
              <w:t>台</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主流车型</w:t>
            </w: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5</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新能源汽车</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w:t>
            </w:r>
            <w:r>
              <w:rPr>
                <w:rFonts w:ascii="仿宋_GB2312" w:eastAsia="仿宋_GB2312" w:hAnsi="宋体" w:hint="eastAsia"/>
                <w:color w:val="000000"/>
                <w:sz w:val="24"/>
              </w:rPr>
              <w:t>台</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主流车型</w:t>
            </w: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6</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汽油发动机故障诊断台架</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2</w:t>
            </w:r>
            <w:r>
              <w:rPr>
                <w:rFonts w:ascii="仿宋_GB2312" w:eastAsia="仿宋_GB2312" w:hAnsi="宋体" w:hint="eastAsia"/>
                <w:color w:val="000000"/>
                <w:sz w:val="24"/>
              </w:rPr>
              <w:t>台</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国产轿车发动机</w:t>
            </w: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7</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柴油发动机故障诊断台架</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2</w:t>
            </w:r>
            <w:r>
              <w:rPr>
                <w:rFonts w:ascii="仿宋_GB2312" w:eastAsia="仿宋_GB2312" w:hAnsi="宋体" w:hint="eastAsia"/>
                <w:color w:val="000000"/>
                <w:sz w:val="24"/>
              </w:rPr>
              <w:t>台</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小型车用柴油机</w:t>
            </w: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8</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发动机维修测量常用工具</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3</w:t>
            </w:r>
            <w:r>
              <w:rPr>
                <w:rFonts w:ascii="仿宋_GB2312" w:eastAsia="仿宋_GB2312" w:hAnsi="宋体" w:hint="eastAsia"/>
                <w:color w:val="000000"/>
                <w:sz w:val="24"/>
              </w:rPr>
              <w:t>套</w:t>
            </w:r>
          </w:p>
        </w:tc>
        <w:tc>
          <w:tcPr>
            <w:tcW w:w="2160" w:type="dxa"/>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9</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整车电气示教台</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w:t>
            </w:r>
            <w:r>
              <w:rPr>
                <w:rFonts w:ascii="仿宋_GB2312" w:eastAsia="仿宋_GB2312" w:hAnsi="宋体" w:hint="eastAsia"/>
                <w:color w:val="000000"/>
                <w:sz w:val="24"/>
              </w:rPr>
              <w:t>台</w:t>
            </w:r>
          </w:p>
        </w:tc>
        <w:tc>
          <w:tcPr>
            <w:tcW w:w="2160" w:type="dxa"/>
            <w:vAlign w:val="center"/>
          </w:tcPr>
          <w:p w:rsidR="00250D24" w:rsidRDefault="00250D24">
            <w:pPr>
              <w:rPr>
                <w:rFonts w:ascii="仿宋_GB2312" w:eastAsia="仿宋_GB2312" w:hAnsi="宋体"/>
                <w:color w:val="000000"/>
                <w:sz w:val="24"/>
              </w:rPr>
            </w:pP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lastRenderedPageBreak/>
              <w:t>10</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汽车空调实训设备</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w:t>
            </w:r>
            <w:r>
              <w:rPr>
                <w:rFonts w:ascii="仿宋_GB2312" w:eastAsia="仿宋_GB2312" w:hAnsi="宋体" w:hint="eastAsia"/>
                <w:color w:val="000000"/>
                <w:sz w:val="24"/>
              </w:rPr>
              <w:t>套</w:t>
            </w:r>
          </w:p>
        </w:tc>
        <w:tc>
          <w:tcPr>
            <w:tcW w:w="2160" w:type="dxa"/>
            <w:vAlign w:val="center"/>
          </w:tcPr>
          <w:p w:rsidR="00250D24" w:rsidRDefault="00250D24">
            <w:pPr>
              <w:rPr>
                <w:rFonts w:ascii="仿宋_GB2312" w:eastAsia="仿宋_GB2312" w:hAnsi="宋体"/>
                <w:color w:val="000000"/>
                <w:sz w:val="24"/>
              </w:rPr>
            </w:pP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11</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汽车电脑检测仪</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w:t>
            </w:r>
            <w:r>
              <w:rPr>
                <w:rFonts w:ascii="仿宋_GB2312" w:eastAsia="仿宋_GB2312" w:hAnsi="宋体" w:hint="eastAsia"/>
                <w:color w:val="000000"/>
                <w:sz w:val="24"/>
              </w:rPr>
              <w:t>部</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KT600</w:t>
            </w: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12</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汽车仿真教学软件</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w:t>
            </w:r>
            <w:r>
              <w:rPr>
                <w:rFonts w:ascii="仿宋_GB2312" w:eastAsia="仿宋_GB2312" w:hAnsi="宋体" w:hint="eastAsia"/>
                <w:color w:val="000000"/>
                <w:sz w:val="24"/>
              </w:rPr>
              <w:t>套</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国产</w:t>
            </w:r>
          </w:p>
        </w:tc>
      </w:tr>
      <w:tr w:rsidR="00250D24">
        <w:trPr>
          <w:trHeight w:val="454"/>
          <w:jc w:val="center"/>
        </w:trPr>
        <w:tc>
          <w:tcPr>
            <w:tcW w:w="1008"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13</w:t>
            </w:r>
          </w:p>
        </w:tc>
        <w:tc>
          <w:tcPr>
            <w:tcW w:w="324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各种传感器</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各</w:t>
            </w:r>
            <w:r>
              <w:rPr>
                <w:rFonts w:ascii="仿宋_GB2312" w:eastAsia="仿宋_GB2312" w:hAnsi="宋体"/>
                <w:color w:val="000000"/>
                <w:sz w:val="24"/>
              </w:rPr>
              <w:t>2</w:t>
            </w:r>
            <w:r>
              <w:rPr>
                <w:rFonts w:ascii="仿宋_GB2312" w:eastAsia="仿宋_GB2312" w:hAnsi="宋体" w:hint="eastAsia"/>
                <w:color w:val="000000"/>
                <w:sz w:val="24"/>
              </w:rPr>
              <w:t>个</w:t>
            </w:r>
          </w:p>
        </w:tc>
        <w:tc>
          <w:tcPr>
            <w:tcW w:w="2160"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国产</w:t>
            </w:r>
            <w:bookmarkStart w:id="2" w:name="_GoBack"/>
            <w:bookmarkEnd w:id="2"/>
          </w:p>
        </w:tc>
      </w:tr>
    </w:tbl>
    <w:p w:rsidR="00250D24" w:rsidRDefault="00250D24" w:rsidP="00224FF2">
      <w:pPr>
        <w:spacing w:line="420" w:lineRule="exact"/>
        <w:rPr>
          <w:rFonts w:ascii="仿宋_GB2312" w:eastAsia="仿宋_GB2312" w:hAnsi="宋体"/>
          <w:color w:val="000000"/>
          <w:sz w:val="28"/>
          <w:szCs w:val="28"/>
        </w:rPr>
      </w:pPr>
      <w:r>
        <w:rPr>
          <w:rFonts w:ascii="仿宋_GB2312" w:eastAsia="仿宋_GB2312" w:hAnsi="宋体"/>
          <w:color w:val="000000"/>
          <w:sz w:val="28"/>
          <w:szCs w:val="28"/>
        </w:rPr>
        <w:t xml:space="preserve">    2.</w:t>
      </w:r>
      <w:r>
        <w:rPr>
          <w:rFonts w:ascii="仿宋_GB2312" w:eastAsia="仿宋_GB2312" w:hAnsi="宋体" w:hint="eastAsia"/>
          <w:color w:val="000000"/>
          <w:sz w:val="28"/>
          <w:szCs w:val="28"/>
        </w:rPr>
        <w:t>校外实训基地</w:t>
      </w:r>
    </w:p>
    <w:p w:rsidR="00250D24" w:rsidRDefault="00250D24" w:rsidP="00224FF2">
      <w:pPr>
        <w:spacing w:line="420" w:lineRule="exact"/>
        <w:ind w:firstLineChars="200" w:firstLine="560"/>
        <w:rPr>
          <w:rFonts w:ascii="仿宋_GB2312" w:eastAsia="仿宋_GB2312" w:hAnsi="宋体"/>
          <w:bCs/>
          <w:color w:val="000000"/>
          <w:sz w:val="28"/>
          <w:szCs w:val="28"/>
        </w:rPr>
      </w:pPr>
      <w:r>
        <w:rPr>
          <w:rFonts w:ascii="仿宋_GB2312" w:eastAsia="仿宋_GB2312" w:hAnsi="宋体" w:hint="eastAsia"/>
          <w:color w:val="000000"/>
          <w:sz w:val="28"/>
          <w:szCs w:val="28"/>
        </w:rPr>
        <w:t>要有稳定的校企合作实训基地，按学生人数，具有不低于</w:t>
      </w:r>
      <w:r>
        <w:rPr>
          <w:rFonts w:ascii="仿宋_GB2312" w:eastAsia="仿宋_GB2312" w:hAnsi="宋体"/>
          <w:color w:val="000000"/>
          <w:sz w:val="28"/>
          <w:szCs w:val="28"/>
        </w:rPr>
        <w:t>10-15:1</w:t>
      </w:r>
      <w:r>
        <w:rPr>
          <w:rFonts w:ascii="仿宋_GB2312" w:eastAsia="仿宋_GB2312" w:hAnsi="宋体" w:hint="eastAsia"/>
          <w:color w:val="000000"/>
          <w:sz w:val="28"/>
          <w:szCs w:val="28"/>
        </w:rPr>
        <w:t>（生企比）的签约实习企业。实习企业具备有能够满足学生实习（实训）要求的条件，如相应的工作岗位及相应的工作内容等。</w:t>
      </w:r>
    </w:p>
    <w:p w:rsidR="00250D24" w:rsidRDefault="00250D24" w:rsidP="00224FF2">
      <w:pPr>
        <w:numPr>
          <w:ilvl w:val="0"/>
          <w:numId w:val="12"/>
        </w:numPr>
        <w:spacing w:line="420" w:lineRule="exact"/>
        <w:ind w:firstLineChars="200" w:firstLine="560"/>
        <w:rPr>
          <w:rFonts w:ascii="仿宋_GB2312" w:eastAsia="仿宋_GB2312" w:hAnsi="宋体"/>
          <w:bCs/>
          <w:color w:val="000000"/>
          <w:sz w:val="28"/>
          <w:szCs w:val="28"/>
        </w:rPr>
      </w:pPr>
      <w:r>
        <w:rPr>
          <w:rFonts w:ascii="仿宋_GB2312" w:eastAsia="仿宋_GB2312" w:hAnsi="宋体" w:hint="eastAsia"/>
          <w:bCs/>
          <w:color w:val="000000"/>
          <w:sz w:val="28"/>
          <w:szCs w:val="28"/>
        </w:rPr>
        <w:t>教学管理</w:t>
      </w:r>
    </w:p>
    <w:p w:rsidR="00250D24" w:rsidRDefault="00250D24" w:rsidP="00224FF2">
      <w:pPr>
        <w:spacing w:line="42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突出体现“以学生为中心”的教学思想，结合专业和课程的特点，采用适合于课程内容的、能够有效实现教学目的的、让学生参与其中的教学方法，各课程建议采用的教学方法见表</w:t>
      </w:r>
      <w:r>
        <w:rPr>
          <w:rFonts w:ascii="仿宋_GB2312" w:eastAsia="仿宋_GB2312" w:hAnsi="宋体"/>
          <w:color w:val="000000"/>
          <w:sz w:val="28"/>
          <w:szCs w:val="28"/>
        </w:rPr>
        <w:t>9.</w:t>
      </w:r>
    </w:p>
    <w:p w:rsidR="00250D24" w:rsidRDefault="00250D24">
      <w:pPr>
        <w:spacing w:line="500" w:lineRule="exact"/>
        <w:ind w:firstLineChars="443" w:firstLine="1245"/>
        <w:rPr>
          <w:rFonts w:ascii="仿宋_GB2312" w:eastAsia="仿宋_GB2312" w:hAnsi="宋体"/>
          <w:b/>
          <w:sz w:val="28"/>
          <w:szCs w:val="28"/>
        </w:rPr>
      </w:pPr>
      <w:r>
        <w:rPr>
          <w:rFonts w:ascii="仿宋_GB2312" w:eastAsia="仿宋_GB2312" w:hAnsi="宋体" w:hint="eastAsia"/>
          <w:b/>
          <w:sz w:val="28"/>
          <w:szCs w:val="28"/>
        </w:rPr>
        <w:t>表</w:t>
      </w:r>
      <w:r>
        <w:rPr>
          <w:rFonts w:ascii="仿宋_GB2312" w:eastAsia="仿宋_GB2312" w:hAnsi="宋体"/>
          <w:b/>
          <w:sz w:val="28"/>
          <w:szCs w:val="28"/>
        </w:rPr>
        <w:t xml:space="preserve">9      </w:t>
      </w:r>
      <w:r>
        <w:rPr>
          <w:rFonts w:ascii="仿宋_GB2312" w:eastAsia="仿宋_GB2312" w:hAnsi="宋体" w:hint="eastAsia"/>
          <w:b/>
          <w:sz w:val="28"/>
          <w:szCs w:val="28"/>
        </w:rPr>
        <w:t>各课程建议采用的教学方法</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43"/>
        <w:gridCol w:w="4279"/>
      </w:tblGrid>
      <w:tr w:rsidR="00250D24">
        <w:trPr>
          <w:trHeight w:val="454"/>
          <w:jc w:val="center"/>
        </w:trPr>
        <w:tc>
          <w:tcPr>
            <w:tcW w:w="4243" w:type="dxa"/>
            <w:vAlign w:val="center"/>
          </w:tcPr>
          <w:p w:rsidR="00250D24" w:rsidRDefault="00250D24">
            <w:pPr>
              <w:jc w:val="center"/>
              <w:rPr>
                <w:rFonts w:ascii="仿宋_GB2312" w:eastAsia="仿宋_GB2312" w:hAnsi="宋体" w:cs="宋体"/>
                <w:kern w:val="0"/>
                <w:sz w:val="24"/>
              </w:rPr>
            </w:pPr>
            <w:r>
              <w:rPr>
                <w:rFonts w:ascii="仿宋_GB2312" w:eastAsia="仿宋_GB2312" w:hAnsi="宋体" w:cs="宋体" w:hint="eastAsia"/>
                <w:kern w:val="0"/>
                <w:sz w:val="24"/>
              </w:rPr>
              <w:t>课程</w:t>
            </w:r>
          </w:p>
        </w:tc>
        <w:tc>
          <w:tcPr>
            <w:tcW w:w="4279"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建议采用的教学方法</w:t>
            </w:r>
          </w:p>
        </w:tc>
      </w:tr>
      <w:tr w:rsidR="00250D24">
        <w:trPr>
          <w:trHeight w:val="454"/>
          <w:jc w:val="center"/>
        </w:trPr>
        <w:tc>
          <w:tcPr>
            <w:tcW w:w="4243" w:type="dxa"/>
            <w:vAlign w:val="center"/>
          </w:tcPr>
          <w:p w:rsidR="00250D24" w:rsidRDefault="00250D24">
            <w:pPr>
              <w:pStyle w:val="p0"/>
              <w:spacing w:line="240" w:lineRule="atLeast"/>
              <w:ind w:firstLine="480"/>
              <w:jc w:val="center"/>
              <w:rPr>
                <w:rFonts w:ascii="仿宋_GB2312" w:eastAsia="仿宋_GB2312" w:hAnsi="宋体"/>
                <w:color w:val="000000"/>
                <w:kern w:val="2"/>
                <w:sz w:val="24"/>
                <w:szCs w:val="24"/>
              </w:rPr>
            </w:pPr>
            <w:r>
              <w:rPr>
                <w:rFonts w:ascii="仿宋_GB2312" w:eastAsia="仿宋_GB2312" w:hAnsi="宋体" w:hint="eastAsia"/>
                <w:color w:val="000000"/>
                <w:kern w:val="2"/>
                <w:sz w:val="24"/>
                <w:szCs w:val="24"/>
              </w:rPr>
              <w:t>汽车概论</w:t>
            </w:r>
          </w:p>
        </w:tc>
        <w:tc>
          <w:tcPr>
            <w:tcW w:w="4279" w:type="dxa"/>
            <w:vMerge w:val="restart"/>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实验教学法</w:t>
            </w:r>
          </w:p>
        </w:tc>
      </w:tr>
      <w:tr w:rsidR="00250D24">
        <w:trPr>
          <w:trHeight w:val="454"/>
          <w:jc w:val="center"/>
        </w:trPr>
        <w:tc>
          <w:tcPr>
            <w:tcW w:w="4243" w:type="dxa"/>
            <w:vAlign w:val="center"/>
          </w:tcPr>
          <w:p w:rsidR="00250D24" w:rsidRDefault="00250D24">
            <w:pPr>
              <w:pStyle w:val="p0"/>
              <w:ind w:firstLine="480"/>
              <w:jc w:val="center"/>
              <w:rPr>
                <w:rFonts w:ascii="仿宋_GB2312" w:eastAsia="仿宋_GB2312" w:hAnsi="宋体"/>
                <w:color w:val="000000"/>
                <w:kern w:val="2"/>
                <w:sz w:val="24"/>
                <w:szCs w:val="24"/>
              </w:rPr>
            </w:pPr>
            <w:r>
              <w:rPr>
                <w:rFonts w:ascii="仿宋_GB2312" w:eastAsia="仿宋_GB2312" w:hAnsi="宋体" w:hint="eastAsia"/>
                <w:color w:val="000000"/>
                <w:kern w:val="2"/>
                <w:sz w:val="24"/>
                <w:szCs w:val="24"/>
              </w:rPr>
              <w:t>汽车机械基础</w:t>
            </w:r>
          </w:p>
        </w:tc>
        <w:tc>
          <w:tcPr>
            <w:tcW w:w="4279" w:type="dxa"/>
            <w:vMerge/>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4243" w:type="dxa"/>
            <w:vAlign w:val="center"/>
          </w:tcPr>
          <w:p w:rsidR="00250D24" w:rsidRDefault="00250D24">
            <w:pPr>
              <w:pStyle w:val="p0"/>
              <w:ind w:firstLine="480"/>
              <w:jc w:val="center"/>
              <w:rPr>
                <w:rFonts w:ascii="仿宋_GB2312" w:eastAsia="仿宋_GB2312" w:hAnsi="宋体"/>
                <w:color w:val="000000"/>
                <w:kern w:val="2"/>
                <w:sz w:val="24"/>
                <w:szCs w:val="24"/>
              </w:rPr>
            </w:pPr>
            <w:r>
              <w:rPr>
                <w:rFonts w:ascii="仿宋_GB2312" w:eastAsia="仿宋_GB2312" w:hAnsi="宋体" w:hint="eastAsia"/>
                <w:color w:val="000000"/>
                <w:kern w:val="2"/>
                <w:sz w:val="24"/>
                <w:szCs w:val="24"/>
              </w:rPr>
              <w:t>汽车电工电子基础</w:t>
            </w:r>
          </w:p>
        </w:tc>
        <w:tc>
          <w:tcPr>
            <w:tcW w:w="4279" w:type="dxa"/>
            <w:vMerge/>
            <w:vAlign w:val="center"/>
          </w:tcPr>
          <w:p w:rsidR="00250D24" w:rsidRDefault="00250D24">
            <w:pPr>
              <w:jc w:val="center"/>
              <w:rPr>
                <w:rFonts w:ascii="仿宋_GB2312" w:eastAsia="仿宋_GB2312" w:hAnsi="宋体"/>
                <w:color w:val="000000"/>
              </w:rPr>
            </w:pPr>
          </w:p>
        </w:tc>
      </w:tr>
      <w:tr w:rsidR="00250D24">
        <w:trPr>
          <w:trHeight w:val="454"/>
          <w:jc w:val="center"/>
        </w:trPr>
        <w:tc>
          <w:tcPr>
            <w:tcW w:w="4243" w:type="dxa"/>
            <w:vAlign w:val="center"/>
          </w:tcPr>
          <w:p w:rsidR="00250D24" w:rsidRDefault="00250D24">
            <w:pPr>
              <w:jc w:val="center"/>
              <w:rPr>
                <w:rFonts w:ascii="仿宋_GB2312" w:eastAsia="仿宋_GB2312" w:hAnsi="宋体"/>
                <w:color w:val="000000"/>
                <w:sz w:val="24"/>
              </w:rPr>
            </w:pPr>
            <w:r>
              <w:rPr>
                <w:rFonts w:ascii="仿宋_GB2312" w:eastAsia="仿宋_GB2312" w:hAnsi="宋体" w:cs="宋体" w:hint="eastAsia"/>
                <w:kern w:val="0"/>
                <w:sz w:val="24"/>
              </w:rPr>
              <w:t>汽车性能检测与评价</w:t>
            </w:r>
          </w:p>
        </w:tc>
        <w:tc>
          <w:tcPr>
            <w:tcW w:w="4279" w:type="dxa"/>
            <w:vMerge/>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4243" w:type="dxa"/>
            <w:vAlign w:val="center"/>
          </w:tcPr>
          <w:p w:rsidR="00250D24" w:rsidRDefault="00250D24">
            <w:pPr>
              <w:widowControl/>
              <w:jc w:val="center"/>
              <w:rPr>
                <w:rFonts w:ascii="仿宋_GB2312" w:eastAsia="仿宋_GB2312" w:hAnsi="宋体" w:cs="宋体"/>
                <w:kern w:val="0"/>
                <w:sz w:val="24"/>
              </w:rPr>
            </w:pPr>
            <w:r>
              <w:rPr>
                <w:rFonts w:ascii="仿宋_GB2312" w:eastAsia="仿宋_GB2312" w:hAnsi="宋体" w:cs="宋体" w:hint="eastAsia"/>
                <w:kern w:val="0"/>
                <w:sz w:val="24"/>
              </w:rPr>
              <w:t>发动机机械系统检修</w:t>
            </w:r>
          </w:p>
        </w:tc>
        <w:tc>
          <w:tcPr>
            <w:tcW w:w="4279" w:type="dxa"/>
            <w:vMerge w:val="restart"/>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理实一体化教学方法</w:t>
            </w:r>
          </w:p>
        </w:tc>
      </w:tr>
      <w:tr w:rsidR="00250D24">
        <w:trPr>
          <w:trHeight w:val="454"/>
          <w:jc w:val="center"/>
        </w:trPr>
        <w:tc>
          <w:tcPr>
            <w:tcW w:w="4243" w:type="dxa"/>
            <w:vAlign w:val="center"/>
          </w:tcPr>
          <w:p w:rsidR="00250D24" w:rsidRDefault="00250D24">
            <w:pPr>
              <w:widowControl/>
              <w:jc w:val="center"/>
              <w:rPr>
                <w:rFonts w:ascii="仿宋_GB2312" w:eastAsia="仿宋_GB2312" w:hAnsi="宋体" w:cs="宋体"/>
                <w:kern w:val="0"/>
                <w:sz w:val="24"/>
              </w:rPr>
            </w:pPr>
            <w:r>
              <w:rPr>
                <w:rFonts w:ascii="仿宋_GB2312" w:eastAsia="仿宋_GB2312" w:hAnsi="宋体" w:cs="宋体" w:hint="eastAsia"/>
                <w:kern w:val="0"/>
                <w:sz w:val="24"/>
              </w:rPr>
              <w:t>汽车底盘机械系统检修</w:t>
            </w:r>
          </w:p>
        </w:tc>
        <w:tc>
          <w:tcPr>
            <w:tcW w:w="4279" w:type="dxa"/>
            <w:vMerge/>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4243" w:type="dxa"/>
            <w:vAlign w:val="center"/>
          </w:tcPr>
          <w:p w:rsidR="00250D24" w:rsidRDefault="00250D24">
            <w:pPr>
              <w:widowControl/>
              <w:jc w:val="center"/>
              <w:rPr>
                <w:rFonts w:ascii="仿宋_GB2312" w:eastAsia="仿宋_GB2312" w:hAnsi="宋体" w:cs="宋体"/>
                <w:kern w:val="0"/>
                <w:sz w:val="24"/>
              </w:rPr>
            </w:pPr>
            <w:r>
              <w:rPr>
                <w:rFonts w:ascii="仿宋_GB2312" w:eastAsia="仿宋_GB2312" w:hAnsi="宋体" w:cs="宋体" w:hint="eastAsia"/>
                <w:kern w:val="0"/>
                <w:sz w:val="24"/>
              </w:rPr>
              <w:t>底盘电控系统检修</w:t>
            </w:r>
          </w:p>
        </w:tc>
        <w:tc>
          <w:tcPr>
            <w:tcW w:w="4279" w:type="dxa"/>
            <w:vMerge/>
            <w:vAlign w:val="center"/>
          </w:tcPr>
          <w:p w:rsidR="00250D24" w:rsidRDefault="00250D24">
            <w:pPr>
              <w:jc w:val="center"/>
              <w:rPr>
                <w:rFonts w:ascii="仿宋_GB2312" w:eastAsia="仿宋_GB2312" w:hAnsi="宋体"/>
                <w:color w:val="000000"/>
              </w:rPr>
            </w:pPr>
          </w:p>
        </w:tc>
      </w:tr>
      <w:tr w:rsidR="00250D24">
        <w:trPr>
          <w:trHeight w:val="454"/>
          <w:jc w:val="center"/>
        </w:trPr>
        <w:tc>
          <w:tcPr>
            <w:tcW w:w="4243" w:type="dxa"/>
            <w:vAlign w:val="center"/>
          </w:tcPr>
          <w:p w:rsidR="00250D24" w:rsidRDefault="00250D24">
            <w:pPr>
              <w:widowControl/>
              <w:jc w:val="center"/>
              <w:rPr>
                <w:rFonts w:ascii="仿宋_GB2312" w:eastAsia="仿宋_GB2312" w:hAnsi="宋体" w:cs="宋体"/>
                <w:kern w:val="0"/>
                <w:sz w:val="24"/>
              </w:rPr>
            </w:pPr>
            <w:r>
              <w:rPr>
                <w:rFonts w:ascii="仿宋_GB2312" w:eastAsia="仿宋_GB2312" w:hAnsi="宋体" w:cs="宋体" w:hint="eastAsia"/>
                <w:kern w:val="0"/>
                <w:sz w:val="24"/>
              </w:rPr>
              <w:t>汽车舒适与安全系统检修</w:t>
            </w:r>
          </w:p>
        </w:tc>
        <w:tc>
          <w:tcPr>
            <w:tcW w:w="4279" w:type="dxa"/>
            <w:vMerge/>
            <w:vAlign w:val="center"/>
          </w:tcPr>
          <w:p w:rsidR="00250D24" w:rsidRDefault="00250D24">
            <w:pPr>
              <w:jc w:val="center"/>
              <w:rPr>
                <w:rFonts w:ascii="仿宋_GB2312" w:eastAsia="仿宋_GB2312" w:hAnsi="宋体"/>
                <w:color w:val="000000"/>
              </w:rPr>
            </w:pPr>
          </w:p>
        </w:tc>
      </w:tr>
      <w:tr w:rsidR="00250D24">
        <w:trPr>
          <w:trHeight w:val="454"/>
          <w:jc w:val="center"/>
        </w:trPr>
        <w:tc>
          <w:tcPr>
            <w:tcW w:w="4243" w:type="dxa"/>
            <w:vAlign w:val="center"/>
          </w:tcPr>
          <w:p w:rsidR="00250D24" w:rsidRDefault="00250D24">
            <w:pPr>
              <w:widowControl/>
              <w:jc w:val="center"/>
              <w:rPr>
                <w:rFonts w:ascii="仿宋_GB2312" w:eastAsia="仿宋_GB2312" w:hAnsi="宋体" w:cs="宋体"/>
                <w:kern w:val="0"/>
                <w:sz w:val="24"/>
              </w:rPr>
            </w:pPr>
            <w:r>
              <w:rPr>
                <w:rFonts w:ascii="仿宋_GB2312" w:eastAsia="仿宋_GB2312" w:hAnsi="宋体" w:cs="宋体" w:hint="eastAsia"/>
                <w:kern w:val="0"/>
                <w:sz w:val="24"/>
              </w:rPr>
              <w:t>汽车网络与信息系统检修</w:t>
            </w:r>
          </w:p>
        </w:tc>
        <w:tc>
          <w:tcPr>
            <w:tcW w:w="4279" w:type="dxa"/>
            <w:vMerge/>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4243" w:type="dxa"/>
            <w:vAlign w:val="center"/>
          </w:tcPr>
          <w:p w:rsidR="00250D24" w:rsidRDefault="00250D24">
            <w:pPr>
              <w:jc w:val="center"/>
              <w:rPr>
                <w:rFonts w:ascii="仿宋_GB2312" w:eastAsia="仿宋_GB2312" w:hAnsi="宋体"/>
                <w:color w:val="000000"/>
                <w:sz w:val="24"/>
              </w:rPr>
            </w:pPr>
            <w:r>
              <w:rPr>
                <w:rFonts w:ascii="仿宋_GB2312" w:eastAsia="仿宋_GB2312" w:hAnsi="宋体" w:cs="宋体" w:hint="eastAsia"/>
                <w:kern w:val="0"/>
                <w:sz w:val="24"/>
              </w:rPr>
              <w:t>发动机电控系统检修</w:t>
            </w:r>
          </w:p>
        </w:tc>
        <w:tc>
          <w:tcPr>
            <w:tcW w:w="4279" w:type="dxa"/>
            <w:vMerge w:val="restart"/>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项目驱动法</w:t>
            </w:r>
          </w:p>
        </w:tc>
      </w:tr>
      <w:tr w:rsidR="00250D24">
        <w:trPr>
          <w:trHeight w:val="454"/>
          <w:jc w:val="center"/>
        </w:trPr>
        <w:tc>
          <w:tcPr>
            <w:tcW w:w="4243" w:type="dxa"/>
            <w:vAlign w:val="center"/>
          </w:tcPr>
          <w:p w:rsidR="00250D24" w:rsidRDefault="00250D24">
            <w:pPr>
              <w:jc w:val="center"/>
              <w:rPr>
                <w:rFonts w:ascii="仿宋_GB2312" w:eastAsia="仿宋_GB2312" w:hAnsi="宋体"/>
                <w:color w:val="000000"/>
                <w:sz w:val="24"/>
              </w:rPr>
            </w:pPr>
            <w:r>
              <w:rPr>
                <w:rFonts w:ascii="仿宋_GB2312" w:eastAsia="仿宋_GB2312" w:hAnsi="宋体" w:cs="宋体" w:hint="eastAsia"/>
                <w:kern w:val="0"/>
                <w:sz w:val="24"/>
              </w:rPr>
              <w:t>汽车电气系统检修</w:t>
            </w:r>
          </w:p>
        </w:tc>
        <w:tc>
          <w:tcPr>
            <w:tcW w:w="4279" w:type="dxa"/>
            <w:vMerge/>
            <w:vAlign w:val="center"/>
          </w:tcPr>
          <w:p w:rsidR="00250D24" w:rsidRDefault="00250D24">
            <w:pPr>
              <w:jc w:val="center"/>
              <w:rPr>
                <w:rFonts w:ascii="仿宋_GB2312" w:eastAsia="仿宋_GB2312" w:hAnsi="宋体"/>
                <w:color w:val="000000"/>
                <w:sz w:val="24"/>
              </w:rPr>
            </w:pPr>
          </w:p>
        </w:tc>
      </w:tr>
      <w:tr w:rsidR="00250D24">
        <w:trPr>
          <w:trHeight w:val="454"/>
          <w:jc w:val="center"/>
        </w:trPr>
        <w:tc>
          <w:tcPr>
            <w:tcW w:w="4243" w:type="dxa"/>
            <w:vAlign w:val="center"/>
          </w:tcPr>
          <w:p w:rsidR="00250D24" w:rsidRDefault="00250D24">
            <w:pPr>
              <w:jc w:val="center"/>
              <w:rPr>
                <w:rFonts w:ascii="仿宋_GB2312" w:eastAsia="仿宋_GB2312" w:hAnsi="宋体"/>
                <w:color w:val="000000"/>
                <w:sz w:val="24"/>
              </w:rPr>
            </w:pPr>
            <w:r>
              <w:rPr>
                <w:rFonts w:ascii="仿宋_GB2312" w:eastAsia="仿宋_GB2312" w:hAnsi="宋体" w:cs="宋体" w:hint="eastAsia"/>
                <w:kern w:val="0"/>
                <w:sz w:val="24"/>
              </w:rPr>
              <w:t>综合性故障分析与诊断</w:t>
            </w:r>
          </w:p>
        </w:tc>
        <w:tc>
          <w:tcPr>
            <w:tcW w:w="4279" w:type="dxa"/>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案例教学法</w:t>
            </w:r>
          </w:p>
        </w:tc>
      </w:tr>
    </w:tbl>
    <w:p w:rsidR="00250D24" w:rsidRDefault="00250D24" w:rsidP="00224FF2">
      <w:pPr>
        <w:adjustRightInd w:val="0"/>
        <w:snapToGrid w:val="0"/>
        <w:spacing w:line="420" w:lineRule="exact"/>
        <w:ind w:firstLineChars="200" w:firstLine="562"/>
        <w:rPr>
          <w:rFonts w:ascii="仿宋_GB2312" w:eastAsia="仿宋_GB2312" w:hAnsi="仿宋_GB2312" w:cs="仿宋_GB2312"/>
          <w:b/>
          <w:color w:val="000000"/>
          <w:sz w:val="28"/>
          <w:szCs w:val="28"/>
        </w:rPr>
      </w:pPr>
      <w:bookmarkStart w:id="3" w:name="_Toc361168988"/>
      <w:r>
        <w:rPr>
          <w:rFonts w:ascii="仿宋_GB2312" w:eastAsia="仿宋_GB2312" w:hAnsi="仿宋_GB2312" w:cs="仿宋_GB2312" w:hint="eastAsia"/>
          <w:b/>
          <w:color w:val="000000"/>
          <w:sz w:val="28"/>
          <w:szCs w:val="28"/>
        </w:rPr>
        <w:t>七、成绩考核与毕业</w:t>
      </w:r>
      <w:bookmarkEnd w:id="3"/>
    </w:p>
    <w:p w:rsidR="00250D24" w:rsidRDefault="00250D24" w:rsidP="00224FF2">
      <w:pPr>
        <w:spacing w:line="420" w:lineRule="exact"/>
        <w:ind w:firstLineChars="200" w:firstLine="562"/>
        <w:rPr>
          <w:rFonts w:ascii="仿宋_GB2312" w:eastAsia="仿宋_GB2312" w:hAnsi="宋体"/>
          <w:b/>
          <w:bCs/>
          <w:color w:val="000000"/>
          <w:sz w:val="28"/>
          <w:szCs w:val="28"/>
        </w:rPr>
      </w:pPr>
      <w:bookmarkStart w:id="4" w:name="_Toc361168989"/>
      <w:r>
        <w:rPr>
          <w:rFonts w:ascii="仿宋_GB2312" w:eastAsia="仿宋_GB2312" w:hAnsi="宋体" w:hint="eastAsia"/>
          <w:b/>
          <w:bCs/>
          <w:color w:val="000000"/>
          <w:sz w:val="28"/>
          <w:szCs w:val="28"/>
        </w:rPr>
        <w:t>（一）学生成绩考核评价</w:t>
      </w:r>
      <w:bookmarkEnd w:id="4"/>
      <w:r>
        <w:rPr>
          <w:rFonts w:ascii="仿宋_GB2312" w:eastAsia="仿宋_GB2312" w:hAnsi="宋体" w:hint="eastAsia"/>
          <w:b/>
          <w:bCs/>
          <w:color w:val="000000"/>
          <w:sz w:val="28"/>
          <w:szCs w:val="28"/>
        </w:rPr>
        <w:t>建议</w:t>
      </w:r>
    </w:p>
    <w:p w:rsidR="00250D24" w:rsidRDefault="00250D24" w:rsidP="00224FF2">
      <w:pPr>
        <w:spacing w:line="42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采用形成性考核方式强化学习过程的考核。形成性考核由单元考核和总结性考核构成。</w:t>
      </w:r>
    </w:p>
    <w:p w:rsidR="00250D24" w:rsidRDefault="00250D24" w:rsidP="00224FF2">
      <w:pPr>
        <w:spacing w:line="42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单元考核即模块化的单元教学内容考核。每个教学单元逐个进行</w:t>
      </w:r>
      <w:r>
        <w:rPr>
          <w:rFonts w:ascii="仿宋_GB2312" w:eastAsia="仿宋_GB2312" w:hAnsi="宋体" w:hint="eastAsia"/>
          <w:color w:val="000000"/>
          <w:sz w:val="28"/>
          <w:szCs w:val="28"/>
        </w:rPr>
        <w:lastRenderedPageBreak/>
        <w:t>考核构成学习过程的考核。</w:t>
      </w:r>
    </w:p>
    <w:p w:rsidR="00250D24" w:rsidRDefault="00250D24" w:rsidP="00224FF2">
      <w:pPr>
        <w:spacing w:line="42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总结性考核即课程的综合考核。在期末或课程教学完成后进行综合测试，可以是笔试的形式，也可以是综合性操作考核的形式，视课程性质和内容而定。</w:t>
      </w:r>
    </w:p>
    <w:p w:rsidR="00250D24" w:rsidRDefault="00250D24" w:rsidP="00224FF2">
      <w:pPr>
        <w:tabs>
          <w:tab w:val="left" w:pos="6899"/>
        </w:tabs>
        <w:adjustRightInd w:val="0"/>
        <w:snapToGrid w:val="0"/>
        <w:spacing w:line="420" w:lineRule="exact"/>
        <w:ind w:firstLineChars="200" w:firstLine="560"/>
        <w:rPr>
          <w:rFonts w:ascii="仿宋_GB2312" w:eastAsia="仿宋_GB2312" w:hAnsi="仿宋_GB2312"/>
          <w:color w:val="000000"/>
          <w:sz w:val="28"/>
          <w:szCs w:val="28"/>
        </w:rPr>
      </w:pPr>
      <w:r>
        <w:rPr>
          <w:rFonts w:ascii="仿宋_GB2312" w:eastAsia="仿宋_GB2312" w:hAnsi="仿宋_GB2312" w:hint="eastAsia"/>
          <w:color w:val="000000"/>
          <w:sz w:val="28"/>
          <w:szCs w:val="28"/>
        </w:rPr>
        <w:t>执行学校“以赛代考、以证代考”的制度。参加各级职业技能竞赛获奖的和获得职业资格证书的，相关课程成绩按学院“以赛代考、以证代考”的有关规定执行。</w:t>
      </w:r>
    </w:p>
    <w:p w:rsidR="00250D24" w:rsidRDefault="00250D24">
      <w:pPr>
        <w:spacing w:line="440" w:lineRule="exact"/>
        <w:ind w:firstLineChars="200" w:firstLine="562"/>
        <w:rPr>
          <w:rFonts w:ascii="仿宋_GB2312" w:eastAsia="仿宋_GB2312" w:hAnsi="宋体"/>
          <w:b/>
          <w:bCs/>
          <w:sz w:val="28"/>
          <w:szCs w:val="28"/>
        </w:rPr>
      </w:pPr>
      <w:bookmarkStart w:id="5" w:name="_Toc361168990"/>
      <w:r>
        <w:rPr>
          <w:rFonts w:ascii="仿宋_GB2312" w:eastAsia="仿宋_GB2312" w:hAnsi="宋体" w:hint="eastAsia"/>
          <w:b/>
          <w:bCs/>
          <w:sz w:val="28"/>
          <w:szCs w:val="28"/>
        </w:rPr>
        <w:t>（二）毕业条件</w:t>
      </w:r>
      <w:bookmarkEnd w:id="5"/>
    </w:p>
    <w:p w:rsidR="00250D24" w:rsidRDefault="00250D24" w:rsidP="00A20A62">
      <w:pPr>
        <w:spacing w:afterLines="50" w:line="440" w:lineRule="exact"/>
        <w:ind w:firstLineChars="400" w:firstLine="1120"/>
        <w:rPr>
          <w:rFonts w:ascii="仿宋_GB2312" w:eastAsia="仿宋_GB2312" w:hAnsi="仿宋_GB2312" w:cs="仿宋_GB2312"/>
          <w:kern w:val="24"/>
          <w:sz w:val="28"/>
          <w:szCs w:val="28"/>
        </w:rPr>
      </w:pPr>
      <w:r>
        <w:rPr>
          <w:rFonts w:ascii="仿宋_GB2312" w:eastAsia="仿宋_GB2312" w:hAnsi="仿宋_GB2312" w:cs="仿宋_GB2312" w:hint="eastAsia"/>
          <w:kern w:val="24"/>
          <w:sz w:val="28"/>
          <w:szCs w:val="28"/>
        </w:rPr>
        <w:t>表：</w:t>
      </w:r>
      <w:r>
        <w:rPr>
          <w:rFonts w:ascii="仿宋_GB2312" w:eastAsia="仿宋_GB2312" w:hAnsi="仿宋_GB2312" w:cs="仿宋_GB2312"/>
          <w:kern w:val="24"/>
          <w:sz w:val="28"/>
          <w:szCs w:val="28"/>
        </w:rPr>
        <w:t xml:space="preserve">10     </w:t>
      </w:r>
      <w:r>
        <w:rPr>
          <w:rFonts w:ascii="仿宋_GB2312" w:eastAsia="仿宋_GB2312" w:hAnsi="宋体" w:hint="eastAsia"/>
          <w:b/>
          <w:bCs/>
          <w:color w:val="000000"/>
          <w:sz w:val="28"/>
          <w:szCs w:val="28"/>
        </w:rPr>
        <w:t>学生毕业条件一览表</w:t>
      </w:r>
    </w:p>
    <w:tbl>
      <w:tblPr>
        <w:tblW w:w="863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tblPr>
      <w:tblGrid>
        <w:gridCol w:w="1304"/>
        <w:gridCol w:w="4676"/>
        <w:gridCol w:w="2657"/>
      </w:tblGrid>
      <w:tr w:rsidR="00250D24">
        <w:trPr>
          <w:trHeight w:val="507"/>
          <w:jc w:val="center"/>
        </w:trPr>
        <w:tc>
          <w:tcPr>
            <w:tcW w:w="1304" w:type="dxa"/>
            <w:tcBorders>
              <w:top w:val="single" w:sz="8" w:space="0" w:color="auto"/>
            </w:tcBorders>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序号</w:t>
            </w:r>
          </w:p>
        </w:tc>
        <w:tc>
          <w:tcPr>
            <w:tcW w:w="4676" w:type="dxa"/>
            <w:tcBorders>
              <w:top w:val="single" w:sz="8" w:space="0" w:color="auto"/>
            </w:tcBorders>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项</w:t>
            </w:r>
            <w:r>
              <w:rPr>
                <w:rFonts w:ascii="仿宋_GB2312" w:eastAsia="仿宋_GB2312" w:hAnsi="宋体"/>
                <w:color w:val="000000"/>
                <w:sz w:val="24"/>
              </w:rPr>
              <w:t xml:space="preserve">  </w:t>
            </w:r>
            <w:r>
              <w:rPr>
                <w:rFonts w:ascii="仿宋_GB2312" w:eastAsia="仿宋_GB2312" w:hAnsi="宋体" w:hint="eastAsia"/>
                <w:color w:val="000000"/>
                <w:sz w:val="24"/>
              </w:rPr>
              <w:t>目</w:t>
            </w:r>
          </w:p>
        </w:tc>
        <w:tc>
          <w:tcPr>
            <w:tcW w:w="2657" w:type="dxa"/>
            <w:tcBorders>
              <w:top w:val="single" w:sz="8" w:space="0" w:color="auto"/>
            </w:tcBorders>
            <w:vAlign w:val="center"/>
          </w:tcPr>
          <w:p w:rsidR="00250D24" w:rsidRDefault="00250D24">
            <w:pPr>
              <w:jc w:val="center"/>
              <w:rPr>
                <w:rFonts w:ascii="仿宋_GB2312" w:eastAsia="仿宋_GB2312" w:hAnsi="宋体"/>
                <w:color w:val="000000"/>
                <w:sz w:val="24"/>
              </w:rPr>
            </w:pPr>
            <w:r>
              <w:rPr>
                <w:rFonts w:ascii="仿宋_GB2312" w:eastAsia="仿宋_GB2312" w:hAnsi="宋体" w:hint="eastAsia"/>
                <w:color w:val="000000"/>
                <w:sz w:val="24"/>
              </w:rPr>
              <w:t>要</w:t>
            </w:r>
            <w:r>
              <w:rPr>
                <w:rFonts w:ascii="仿宋_GB2312" w:eastAsia="仿宋_GB2312" w:hAnsi="宋体"/>
                <w:color w:val="000000"/>
                <w:sz w:val="24"/>
              </w:rPr>
              <w:t xml:space="preserve">  </w:t>
            </w:r>
            <w:r>
              <w:rPr>
                <w:rFonts w:ascii="仿宋_GB2312" w:eastAsia="仿宋_GB2312" w:hAnsi="宋体" w:hint="eastAsia"/>
                <w:color w:val="000000"/>
                <w:sz w:val="24"/>
              </w:rPr>
              <w:t>求</w:t>
            </w:r>
          </w:p>
        </w:tc>
      </w:tr>
      <w:tr w:rsidR="00250D24">
        <w:trPr>
          <w:trHeight w:val="507"/>
          <w:jc w:val="center"/>
        </w:trPr>
        <w:tc>
          <w:tcPr>
            <w:tcW w:w="1304"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1</w:t>
            </w:r>
          </w:p>
        </w:tc>
        <w:tc>
          <w:tcPr>
            <w:tcW w:w="4676" w:type="dxa"/>
            <w:vAlign w:val="center"/>
          </w:tcPr>
          <w:p w:rsidR="00250D24" w:rsidRDefault="00250D24">
            <w:pPr>
              <w:spacing w:line="400" w:lineRule="exact"/>
              <w:rPr>
                <w:rFonts w:ascii="仿宋_GB2312" w:eastAsia="仿宋_GB2312" w:hAnsi="宋体"/>
                <w:color w:val="000000"/>
                <w:sz w:val="24"/>
              </w:rPr>
            </w:pPr>
            <w:r>
              <w:rPr>
                <w:rFonts w:ascii="仿宋_GB2312" w:eastAsia="仿宋_GB2312" w:hAnsi="宋体" w:hint="eastAsia"/>
                <w:color w:val="000000"/>
                <w:sz w:val="24"/>
              </w:rPr>
              <w:t>应在规定年限内修满培养方案规定的学分</w:t>
            </w:r>
          </w:p>
        </w:tc>
        <w:tc>
          <w:tcPr>
            <w:tcW w:w="2657" w:type="dxa"/>
            <w:vAlign w:val="center"/>
          </w:tcPr>
          <w:p w:rsidR="00250D24" w:rsidRDefault="00250D24">
            <w:pPr>
              <w:spacing w:line="400" w:lineRule="exact"/>
              <w:jc w:val="center"/>
              <w:rPr>
                <w:rFonts w:ascii="仿宋_GB2312" w:eastAsia="仿宋_GB2312" w:hAnsi="宋体"/>
                <w:color w:val="000000"/>
                <w:sz w:val="24"/>
              </w:rPr>
            </w:pPr>
            <w:r>
              <w:rPr>
                <w:rFonts w:ascii="仿宋_GB2312" w:eastAsia="仿宋_GB2312" w:hAnsi="宋体"/>
                <w:color w:val="000000"/>
                <w:sz w:val="24"/>
                <w:u w:val="single"/>
              </w:rPr>
              <w:t xml:space="preserve">  </w:t>
            </w:r>
            <w:r>
              <w:rPr>
                <w:rFonts w:ascii="仿宋_GB2312" w:eastAsia="仿宋_GB2312" w:hAnsi="宋体"/>
                <w:sz w:val="24"/>
                <w:u w:val="single"/>
              </w:rPr>
              <w:t xml:space="preserve"> 141  </w:t>
            </w:r>
            <w:r>
              <w:rPr>
                <w:rFonts w:ascii="仿宋_GB2312" w:eastAsia="仿宋_GB2312" w:hAnsi="宋体" w:hint="eastAsia"/>
                <w:color w:val="000000"/>
                <w:sz w:val="24"/>
              </w:rPr>
              <w:t>学分</w:t>
            </w:r>
          </w:p>
        </w:tc>
      </w:tr>
      <w:tr w:rsidR="00250D24">
        <w:trPr>
          <w:trHeight w:val="484"/>
          <w:jc w:val="center"/>
        </w:trPr>
        <w:tc>
          <w:tcPr>
            <w:tcW w:w="1304" w:type="dxa"/>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2</w:t>
            </w:r>
          </w:p>
        </w:tc>
        <w:tc>
          <w:tcPr>
            <w:tcW w:w="4676" w:type="dxa"/>
            <w:vAlign w:val="center"/>
          </w:tcPr>
          <w:p w:rsidR="00250D24" w:rsidRDefault="00250D24">
            <w:pPr>
              <w:spacing w:line="400" w:lineRule="exact"/>
              <w:rPr>
                <w:rFonts w:ascii="仿宋_GB2312" w:eastAsia="仿宋_GB2312" w:hAnsi="宋体"/>
                <w:color w:val="000000"/>
                <w:sz w:val="24"/>
              </w:rPr>
            </w:pPr>
            <w:r>
              <w:rPr>
                <w:rFonts w:ascii="仿宋_GB2312" w:eastAsia="仿宋_GB2312" w:hAnsi="宋体" w:hint="eastAsia"/>
                <w:color w:val="000000"/>
                <w:sz w:val="24"/>
              </w:rPr>
              <w:t>计算机应用能力</w:t>
            </w:r>
          </w:p>
        </w:tc>
        <w:tc>
          <w:tcPr>
            <w:tcW w:w="2657" w:type="dxa"/>
            <w:vAlign w:val="center"/>
          </w:tcPr>
          <w:p w:rsidR="00250D24" w:rsidRDefault="00250D24">
            <w:pPr>
              <w:rPr>
                <w:rFonts w:ascii="仿宋_GB2312" w:eastAsia="仿宋_GB2312" w:hAnsi="宋体"/>
                <w:color w:val="000000"/>
                <w:sz w:val="24"/>
              </w:rPr>
            </w:pPr>
            <w:r>
              <w:rPr>
                <w:rFonts w:ascii="仿宋_GB2312" w:eastAsia="仿宋_GB2312" w:hAnsi="宋体" w:hint="eastAsia"/>
                <w:color w:val="000000"/>
                <w:sz w:val="24"/>
              </w:rPr>
              <w:t>获得省高校计算机应用能力一级证书</w:t>
            </w:r>
          </w:p>
        </w:tc>
      </w:tr>
      <w:tr w:rsidR="00250D24">
        <w:trPr>
          <w:trHeight w:val="308"/>
          <w:jc w:val="center"/>
        </w:trPr>
        <w:tc>
          <w:tcPr>
            <w:tcW w:w="1304" w:type="dxa"/>
            <w:tcBorders>
              <w:bottom w:val="single" w:sz="8" w:space="0" w:color="auto"/>
            </w:tcBorders>
            <w:vAlign w:val="center"/>
          </w:tcPr>
          <w:p w:rsidR="00250D24" w:rsidRDefault="00250D24">
            <w:pPr>
              <w:jc w:val="center"/>
              <w:rPr>
                <w:rFonts w:ascii="仿宋_GB2312" w:eastAsia="仿宋_GB2312" w:hAnsi="宋体"/>
                <w:color w:val="000000"/>
                <w:sz w:val="24"/>
              </w:rPr>
            </w:pPr>
            <w:r>
              <w:rPr>
                <w:rFonts w:ascii="仿宋_GB2312" w:eastAsia="仿宋_GB2312" w:hAnsi="宋体"/>
                <w:color w:val="000000"/>
                <w:sz w:val="24"/>
              </w:rPr>
              <w:t>3</w:t>
            </w:r>
          </w:p>
        </w:tc>
        <w:tc>
          <w:tcPr>
            <w:tcW w:w="4676" w:type="dxa"/>
            <w:tcBorders>
              <w:bottom w:val="single" w:sz="8" w:space="0" w:color="auto"/>
            </w:tcBorders>
            <w:vAlign w:val="center"/>
          </w:tcPr>
          <w:p w:rsidR="00250D24" w:rsidRDefault="00250D24">
            <w:pPr>
              <w:spacing w:line="400" w:lineRule="exact"/>
              <w:rPr>
                <w:rFonts w:ascii="仿宋_GB2312" w:eastAsia="仿宋_GB2312" w:hAnsi="宋体"/>
                <w:color w:val="000000"/>
                <w:sz w:val="24"/>
              </w:rPr>
            </w:pPr>
            <w:r>
              <w:rPr>
                <w:rFonts w:ascii="仿宋_GB2312" w:eastAsia="仿宋_GB2312" w:hAnsi="宋体" w:hint="eastAsia"/>
                <w:color w:val="000000"/>
                <w:kern w:val="0"/>
                <w:sz w:val="24"/>
              </w:rPr>
              <w:t>职业资格证书</w:t>
            </w:r>
          </w:p>
        </w:tc>
        <w:tc>
          <w:tcPr>
            <w:tcW w:w="2657" w:type="dxa"/>
            <w:tcBorders>
              <w:bottom w:val="single" w:sz="8" w:space="0" w:color="auto"/>
            </w:tcBorders>
            <w:vAlign w:val="center"/>
          </w:tcPr>
          <w:p w:rsidR="00250D24" w:rsidRDefault="00250D24">
            <w:pPr>
              <w:rPr>
                <w:rFonts w:ascii="仿宋_GB2312" w:eastAsia="仿宋_GB2312" w:hAnsi="宋体"/>
                <w:color w:val="000000"/>
                <w:sz w:val="24"/>
              </w:rPr>
            </w:pPr>
            <w:r>
              <w:rPr>
                <w:rFonts w:ascii="仿宋_GB2312" w:eastAsia="仿宋_GB2312" w:hAnsi="宋体" w:hint="eastAsia"/>
                <w:color w:val="000000"/>
                <w:sz w:val="24"/>
              </w:rPr>
              <w:t>中级以上汽车维修工</w:t>
            </w:r>
          </w:p>
        </w:tc>
      </w:tr>
    </w:tbl>
    <w:p w:rsidR="00250D24" w:rsidRDefault="00250D24" w:rsidP="00224FF2">
      <w:pPr>
        <w:adjustRightInd w:val="0"/>
        <w:snapToGrid w:val="0"/>
        <w:spacing w:line="420" w:lineRule="exact"/>
        <w:ind w:firstLineChars="200" w:firstLine="56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八、继续专业学习深造建议</w:t>
      </w:r>
    </w:p>
    <w:p w:rsidR="00250D24" w:rsidRDefault="00250D24" w:rsidP="00224FF2">
      <w:pPr>
        <w:tabs>
          <w:tab w:val="left" w:pos="6899"/>
        </w:tabs>
        <w:adjustRightInd w:val="0"/>
        <w:spacing w:line="420" w:lineRule="exact"/>
        <w:ind w:firstLineChars="200" w:firstLine="560"/>
        <w:rPr>
          <w:rFonts w:ascii="仿宋_GB2312" w:eastAsia="仿宋_GB2312" w:hAnsi="仿宋_GB2312"/>
          <w:color w:val="000000"/>
          <w:sz w:val="28"/>
          <w:szCs w:val="28"/>
        </w:rPr>
      </w:pPr>
      <w:r>
        <w:rPr>
          <w:rFonts w:ascii="仿宋_GB2312" w:eastAsia="仿宋_GB2312" w:hAnsi="仿宋_GB2312"/>
          <w:color w:val="000000"/>
          <w:sz w:val="28"/>
          <w:szCs w:val="28"/>
        </w:rPr>
        <w:t>1</w:t>
      </w:r>
      <w:r>
        <w:rPr>
          <w:rFonts w:ascii="仿宋_GB2312" w:eastAsia="仿宋_GB2312" w:hAnsi="仿宋_GB2312" w:hint="eastAsia"/>
          <w:color w:val="000000"/>
          <w:sz w:val="28"/>
          <w:szCs w:val="28"/>
        </w:rPr>
        <w:t>、专升本计划：</w:t>
      </w:r>
      <w:r>
        <w:rPr>
          <w:rFonts w:ascii="仿宋_GB2312" w:eastAsia="仿宋_GB2312" w:hAnsi="仿宋_GB2312"/>
          <w:color w:val="000000"/>
          <w:sz w:val="28"/>
          <w:szCs w:val="28"/>
        </w:rPr>
        <w:t xml:space="preserve"> </w:t>
      </w:r>
    </w:p>
    <w:p w:rsidR="00250D24" w:rsidRDefault="00250D24" w:rsidP="00224FF2">
      <w:pPr>
        <w:tabs>
          <w:tab w:val="left" w:pos="6899"/>
        </w:tabs>
        <w:adjustRightInd w:val="0"/>
        <w:spacing w:line="420" w:lineRule="exact"/>
        <w:ind w:firstLineChars="200" w:firstLine="560"/>
        <w:rPr>
          <w:rFonts w:ascii="仿宋_GB2312" w:eastAsia="仿宋_GB2312" w:hAnsi="仿宋_GB2312"/>
          <w:color w:val="000000"/>
          <w:sz w:val="28"/>
          <w:szCs w:val="28"/>
        </w:rPr>
      </w:pPr>
      <w:r>
        <w:rPr>
          <w:rFonts w:ascii="仿宋_GB2312" w:eastAsia="仿宋_GB2312" w:hAnsi="仿宋_GB2312" w:hint="eastAsia"/>
          <w:color w:val="000000"/>
          <w:sz w:val="28"/>
          <w:szCs w:val="28"/>
        </w:rPr>
        <w:t>学生应确立终身教学理念，高等职业教学阶段学业完成后可通过应用本科教育对口继续深造。本专业毕业后，可参加普通高校专升本、成人继续教育专升本等选拔考试，合格者学习一至两年获本科毕业证书。</w:t>
      </w:r>
      <w:r>
        <w:rPr>
          <w:rFonts w:ascii="仿宋_GB2312" w:eastAsia="仿宋_GB2312" w:hAnsi="仿宋_GB2312"/>
          <w:color w:val="000000"/>
          <w:sz w:val="28"/>
          <w:szCs w:val="28"/>
        </w:rPr>
        <w:t xml:space="preserve"> </w:t>
      </w:r>
    </w:p>
    <w:p w:rsidR="00250D24" w:rsidRDefault="00250D24" w:rsidP="00224FF2">
      <w:pPr>
        <w:tabs>
          <w:tab w:val="left" w:pos="6899"/>
        </w:tabs>
        <w:adjustRightInd w:val="0"/>
        <w:spacing w:line="420" w:lineRule="exact"/>
        <w:ind w:firstLineChars="200" w:firstLine="560"/>
        <w:rPr>
          <w:rFonts w:ascii="仿宋_GB2312" w:eastAsia="仿宋_GB2312" w:hAnsi="仿宋_GB2312"/>
          <w:color w:val="000000"/>
          <w:sz w:val="28"/>
          <w:szCs w:val="28"/>
        </w:rPr>
      </w:pPr>
      <w:r>
        <w:rPr>
          <w:rFonts w:ascii="仿宋_GB2312" w:eastAsia="仿宋_GB2312" w:hAnsi="仿宋_GB2312"/>
          <w:color w:val="000000"/>
          <w:sz w:val="28"/>
          <w:szCs w:val="28"/>
        </w:rPr>
        <w:t>2</w:t>
      </w:r>
      <w:r>
        <w:rPr>
          <w:rFonts w:ascii="仿宋_GB2312" w:eastAsia="仿宋_GB2312" w:hAnsi="仿宋_GB2312" w:hint="eastAsia"/>
          <w:color w:val="000000"/>
          <w:sz w:val="28"/>
          <w:szCs w:val="28"/>
        </w:rPr>
        <w:t>、自考、函授本科：</w:t>
      </w:r>
      <w:r>
        <w:rPr>
          <w:rFonts w:ascii="仿宋_GB2312" w:eastAsia="仿宋_GB2312" w:hAnsi="仿宋_GB2312"/>
          <w:color w:val="000000"/>
          <w:sz w:val="28"/>
          <w:szCs w:val="28"/>
        </w:rPr>
        <w:t xml:space="preserve"> </w:t>
      </w:r>
    </w:p>
    <w:p w:rsidR="00250D24" w:rsidRDefault="00250D24" w:rsidP="00224FF2">
      <w:pPr>
        <w:adjustRightInd w:val="0"/>
        <w:snapToGrid w:val="0"/>
        <w:spacing w:line="420" w:lineRule="exact"/>
        <w:ind w:firstLineChars="200" w:firstLine="560"/>
        <w:rPr>
          <w:rFonts w:ascii="仿宋_GB2312" w:eastAsia="仿宋_GB2312" w:hAnsi="仿宋_GB2312" w:cs="仿宋_GB2312"/>
          <w:b/>
          <w:color w:val="000000"/>
          <w:sz w:val="28"/>
          <w:szCs w:val="28"/>
        </w:rPr>
      </w:pPr>
      <w:r>
        <w:rPr>
          <w:rFonts w:ascii="仿宋_GB2312" w:eastAsia="仿宋_GB2312" w:hAnsi="仿宋_GB2312" w:hint="eastAsia"/>
          <w:color w:val="000000"/>
          <w:sz w:val="28"/>
          <w:szCs w:val="28"/>
        </w:rPr>
        <w:t>本专业学生在校期间可以同时参加学院与相关本科院校联合开办的“本科自考衔接高职教育”学习，也可以在毕业后进入函授本科学习。在本专业学习的基础知识，也可为将来其他各种形式的继续教育奠定良好的基础。</w:t>
      </w:r>
    </w:p>
    <w:p w:rsidR="00250D24" w:rsidRDefault="00250D24" w:rsidP="00224FF2">
      <w:pPr>
        <w:adjustRightInd w:val="0"/>
        <w:snapToGrid w:val="0"/>
        <w:spacing w:line="420" w:lineRule="exact"/>
        <w:ind w:firstLineChars="200" w:firstLine="56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九、其他编制说明</w:t>
      </w:r>
    </w:p>
    <w:p w:rsidR="00250D24" w:rsidRDefault="00250D24" w:rsidP="00224FF2">
      <w:pPr>
        <w:tabs>
          <w:tab w:val="left" w:pos="6899"/>
        </w:tabs>
        <w:adjustRightInd w:val="0"/>
        <w:snapToGrid w:val="0"/>
        <w:spacing w:line="420" w:lineRule="exact"/>
        <w:ind w:firstLineChars="200" w:firstLine="560"/>
        <w:rPr>
          <w:rFonts w:ascii="仿宋_GB2312" w:eastAsia="仿宋_GB2312" w:hAnsi="仿宋_GB2312"/>
          <w:color w:val="000000"/>
          <w:sz w:val="28"/>
          <w:szCs w:val="28"/>
        </w:rPr>
      </w:pPr>
      <w:r>
        <w:rPr>
          <w:rFonts w:ascii="仿宋_GB2312" w:eastAsia="仿宋_GB2312" w:hAnsi="仿宋_GB2312"/>
          <w:color w:val="000000"/>
          <w:sz w:val="28"/>
          <w:szCs w:val="28"/>
        </w:rPr>
        <w:t>1</w:t>
      </w:r>
      <w:r>
        <w:rPr>
          <w:rFonts w:ascii="仿宋_GB2312" w:eastAsia="仿宋_GB2312" w:hAnsi="仿宋_GB2312" w:hint="eastAsia"/>
          <w:color w:val="000000"/>
          <w:sz w:val="28"/>
          <w:szCs w:val="28"/>
        </w:rPr>
        <w:t>、计算机等级考试：计算机必须取得大学计算机一级等级证书，并以等级证书作为该科成绩合格条件。</w:t>
      </w:r>
    </w:p>
    <w:p w:rsidR="00250D24" w:rsidRDefault="00250D24" w:rsidP="00224FF2">
      <w:pPr>
        <w:tabs>
          <w:tab w:val="left" w:pos="6899"/>
        </w:tabs>
        <w:adjustRightInd w:val="0"/>
        <w:snapToGrid w:val="0"/>
        <w:spacing w:line="420" w:lineRule="exact"/>
        <w:ind w:firstLineChars="200" w:firstLine="560"/>
        <w:rPr>
          <w:rFonts w:ascii="仿宋_GB2312" w:eastAsia="仿宋_GB2312" w:hAnsi="仿宋_GB2312"/>
          <w:color w:val="000000"/>
          <w:sz w:val="28"/>
          <w:szCs w:val="28"/>
        </w:rPr>
      </w:pPr>
      <w:r>
        <w:rPr>
          <w:rFonts w:ascii="仿宋_GB2312" w:eastAsia="仿宋_GB2312" w:hAnsi="仿宋_GB2312"/>
          <w:color w:val="000000"/>
          <w:sz w:val="28"/>
          <w:szCs w:val="28"/>
        </w:rPr>
        <w:t>2</w:t>
      </w:r>
      <w:r>
        <w:rPr>
          <w:rFonts w:ascii="仿宋_GB2312" w:eastAsia="仿宋_GB2312" w:hAnsi="仿宋_GB2312" w:hint="eastAsia"/>
          <w:color w:val="000000"/>
          <w:sz w:val="28"/>
          <w:szCs w:val="28"/>
        </w:rPr>
        <w:t>、执行双证书制度，取得相应职业技能证书的，该门课程成绩按学院“以证代考”等有关规定执行。</w:t>
      </w:r>
    </w:p>
    <w:p w:rsidR="00250D24" w:rsidRDefault="00250D24" w:rsidP="00224FF2">
      <w:pPr>
        <w:tabs>
          <w:tab w:val="left" w:pos="6899"/>
        </w:tabs>
        <w:adjustRightInd w:val="0"/>
        <w:snapToGrid w:val="0"/>
        <w:spacing w:line="420" w:lineRule="exact"/>
        <w:ind w:firstLineChars="200" w:firstLine="560"/>
        <w:rPr>
          <w:rFonts w:ascii="仿宋_GB2312" w:eastAsia="仿宋_GB2312" w:hAnsi="仿宋_GB2312"/>
          <w:color w:val="000000"/>
          <w:sz w:val="28"/>
          <w:szCs w:val="28"/>
        </w:rPr>
      </w:pPr>
      <w:r>
        <w:rPr>
          <w:rFonts w:ascii="仿宋_GB2312" w:eastAsia="仿宋_GB2312" w:hAnsi="仿宋_GB2312"/>
          <w:color w:val="000000"/>
          <w:sz w:val="28"/>
          <w:szCs w:val="28"/>
        </w:rPr>
        <w:t>3</w:t>
      </w:r>
      <w:r>
        <w:rPr>
          <w:rFonts w:ascii="仿宋_GB2312" w:eastAsia="仿宋_GB2312" w:hAnsi="仿宋_GB2312" w:hint="eastAsia"/>
          <w:color w:val="000000"/>
          <w:sz w:val="28"/>
          <w:szCs w:val="28"/>
        </w:rPr>
        <w:t>、参加各级职业技能竞赛获奖的相关课程成绩按学院“以赛代考”的有关规定执行。</w:t>
      </w:r>
    </w:p>
    <w:sectPr w:rsidR="00250D24" w:rsidSect="00002A02">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0B8" w:rsidRDefault="00A650B8" w:rsidP="00002A02">
      <w:r>
        <w:separator/>
      </w:r>
    </w:p>
  </w:endnote>
  <w:endnote w:type="continuationSeparator" w:id="0">
    <w:p w:rsidR="00A650B8" w:rsidRDefault="00A650B8" w:rsidP="00002A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_GB2312">
    <w:altName w:val="Times New Roman"/>
    <w:panose1 w:val="00000000000000000000"/>
    <w:charset w:val="00"/>
    <w:family w:val="auto"/>
    <w:notTrueType/>
    <w:pitch w:val="default"/>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D24" w:rsidRDefault="00CE4EC4">
    <w:pPr>
      <w:pStyle w:val="a4"/>
      <w:jc w:val="center"/>
    </w:pPr>
    <w:fldSimple w:instr=" PAGE   \* MERGEFORMAT ">
      <w:r w:rsidR="00A20A62" w:rsidRPr="00A20A62">
        <w:rPr>
          <w:noProof/>
          <w:lang w:val="zh-CN"/>
        </w:rPr>
        <w:t>20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0B8" w:rsidRDefault="00A650B8" w:rsidP="00002A02">
      <w:r>
        <w:separator/>
      </w:r>
    </w:p>
  </w:footnote>
  <w:footnote w:type="continuationSeparator" w:id="0">
    <w:p w:rsidR="00A650B8" w:rsidRDefault="00A650B8" w:rsidP="00002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D24" w:rsidRDefault="00250D24" w:rsidP="004C79F4">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29E1918"/>
    <w:multiLevelType w:val="singleLevel"/>
    <w:tmpl w:val="B29E1918"/>
    <w:lvl w:ilvl="0">
      <w:start w:val="2"/>
      <w:numFmt w:val="decimal"/>
      <w:suff w:val="nothing"/>
      <w:lvlText w:val="%1、"/>
      <w:lvlJc w:val="left"/>
      <w:rPr>
        <w:rFonts w:cs="Times New Roman"/>
      </w:rPr>
    </w:lvl>
  </w:abstractNum>
  <w:abstractNum w:abstractNumId="1">
    <w:nsid w:val="E53E4A51"/>
    <w:multiLevelType w:val="singleLevel"/>
    <w:tmpl w:val="E53E4A51"/>
    <w:lvl w:ilvl="0">
      <w:start w:val="1"/>
      <w:numFmt w:val="decimal"/>
      <w:suff w:val="nothing"/>
      <w:lvlText w:val="%1、"/>
      <w:lvlJc w:val="left"/>
      <w:rPr>
        <w:rFonts w:cs="Times New Roman"/>
      </w:rPr>
    </w:lvl>
  </w:abstractNum>
  <w:abstractNum w:abstractNumId="2">
    <w:nsid w:val="0000001B"/>
    <w:multiLevelType w:val="multilevel"/>
    <w:tmpl w:val="0000001B"/>
    <w:lvl w:ilvl="0">
      <w:start w:val="1"/>
      <w:numFmt w:val="decimal"/>
      <w:lvlText w:val="（%1）"/>
      <w:lvlJc w:val="left"/>
      <w:pPr>
        <w:tabs>
          <w:tab w:val="left" w:pos="720"/>
        </w:tabs>
        <w:ind w:left="720" w:hanging="720"/>
      </w:pPr>
      <w:rPr>
        <w:rFonts w:cs="Times New Roman" w:hint="default"/>
      </w:rPr>
    </w:lvl>
    <w:lvl w:ilvl="1">
      <w:start w:val="1"/>
      <w:numFmt w:val="lowerLetter"/>
      <w:lvlText w:val="%2)"/>
      <w:lvlJc w:val="left"/>
      <w:pPr>
        <w:tabs>
          <w:tab w:val="left" w:pos="480"/>
        </w:tabs>
        <w:ind w:left="480" w:hanging="420"/>
      </w:pPr>
      <w:rPr>
        <w:rFonts w:cs="Times New Roman"/>
      </w:rPr>
    </w:lvl>
    <w:lvl w:ilvl="2">
      <w:start w:val="1"/>
      <w:numFmt w:val="lowerRoman"/>
      <w:lvlText w:val="%3."/>
      <w:lvlJc w:val="right"/>
      <w:pPr>
        <w:tabs>
          <w:tab w:val="left" w:pos="900"/>
        </w:tabs>
        <w:ind w:left="900" w:hanging="420"/>
      </w:pPr>
      <w:rPr>
        <w:rFonts w:cs="Times New Roman"/>
      </w:rPr>
    </w:lvl>
    <w:lvl w:ilvl="3">
      <w:start w:val="1"/>
      <w:numFmt w:val="decimal"/>
      <w:lvlText w:val="%4."/>
      <w:lvlJc w:val="left"/>
      <w:pPr>
        <w:tabs>
          <w:tab w:val="left" w:pos="1320"/>
        </w:tabs>
        <w:ind w:left="1320" w:hanging="420"/>
      </w:pPr>
      <w:rPr>
        <w:rFonts w:cs="Times New Roman"/>
      </w:rPr>
    </w:lvl>
    <w:lvl w:ilvl="4">
      <w:start w:val="1"/>
      <w:numFmt w:val="lowerLetter"/>
      <w:lvlText w:val="%5)"/>
      <w:lvlJc w:val="left"/>
      <w:pPr>
        <w:tabs>
          <w:tab w:val="left" w:pos="1740"/>
        </w:tabs>
        <w:ind w:left="1740" w:hanging="420"/>
      </w:pPr>
      <w:rPr>
        <w:rFonts w:cs="Times New Roman"/>
      </w:rPr>
    </w:lvl>
    <w:lvl w:ilvl="5">
      <w:start w:val="1"/>
      <w:numFmt w:val="lowerRoman"/>
      <w:lvlText w:val="%6."/>
      <w:lvlJc w:val="right"/>
      <w:pPr>
        <w:tabs>
          <w:tab w:val="left" w:pos="2160"/>
        </w:tabs>
        <w:ind w:left="2160" w:hanging="420"/>
      </w:pPr>
      <w:rPr>
        <w:rFonts w:cs="Times New Roman"/>
      </w:rPr>
    </w:lvl>
    <w:lvl w:ilvl="6">
      <w:start w:val="1"/>
      <w:numFmt w:val="decimal"/>
      <w:lvlText w:val="%7."/>
      <w:lvlJc w:val="left"/>
      <w:pPr>
        <w:tabs>
          <w:tab w:val="left" w:pos="2580"/>
        </w:tabs>
        <w:ind w:left="2580" w:hanging="420"/>
      </w:pPr>
      <w:rPr>
        <w:rFonts w:cs="Times New Roman"/>
      </w:rPr>
    </w:lvl>
    <w:lvl w:ilvl="7">
      <w:start w:val="1"/>
      <w:numFmt w:val="lowerLetter"/>
      <w:lvlText w:val="%8)"/>
      <w:lvlJc w:val="left"/>
      <w:pPr>
        <w:tabs>
          <w:tab w:val="left" w:pos="3000"/>
        </w:tabs>
        <w:ind w:left="3000" w:hanging="420"/>
      </w:pPr>
      <w:rPr>
        <w:rFonts w:cs="Times New Roman"/>
      </w:rPr>
    </w:lvl>
    <w:lvl w:ilvl="8">
      <w:start w:val="1"/>
      <w:numFmt w:val="lowerRoman"/>
      <w:lvlText w:val="%9."/>
      <w:lvlJc w:val="right"/>
      <w:pPr>
        <w:tabs>
          <w:tab w:val="left" w:pos="3420"/>
        </w:tabs>
        <w:ind w:left="3420" w:hanging="420"/>
      </w:pPr>
      <w:rPr>
        <w:rFonts w:cs="Times New Roman"/>
      </w:rPr>
    </w:lvl>
  </w:abstractNum>
  <w:abstractNum w:abstractNumId="3">
    <w:nsid w:val="012E742D"/>
    <w:multiLevelType w:val="multilevel"/>
    <w:tmpl w:val="012E742D"/>
    <w:lvl w:ilvl="0">
      <w:start w:val="1"/>
      <w:numFmt w:val="decimal"/>
      <w:lvlText w:val="%1."/>
      <w:lvlJc w:val="left"/>
      <w:pPr>
        <w:tabs>
          <w:tab w:val="left" w:pos="780"/>
        </w:tabs>
        <w:ind w:left="780" w:hanging="36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4">
    <w:nsid w:val="07767BAC"/>
    <w:multiLevelType w:val="multilevel"/>
    <w:tmpl w:val="07767BAC"/>
    <w:lvl w:ilvl="0">
      <w:start w:val="1"/>
      <w:numFmt w:val="decimal"/>
      <w:lvlText w:val="%1、"/>
      <w:lvlJc w:val="left"/>
      <w:pPr>
        <w:tabs>
          <w:tab w:val="left" w:pos="840"/>
        </w:tabs>
        <w:ind w:left="840" w:hanging="360"/>
      </w:pPr>
      <w:rPr>
        <w:rFonts w:cs="Times New Roman" w:hint="default"/>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abstractNum w:abstractNumId="5">
    <w:nsid w:val="102D2F96"/>
    <w:multiLevelType w:val="multilevel"/>
    <w:tmpl w:val="102D2F96"/>
    <w:lvl w:ilvl="0">
      <w:start w:val="1"/>
      <w:numFmt w:val="decimal"/>
      <w:lvlText w:val="%1."/>
      <w:lvlJc w:val="left"/>
      <w:pPr>
        <w:tabs>
          <w:tab w:val="left" w:pos="1005"/>
        </w:tabs>
        <w:ind w:left="1005" w:hanging="585"/>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6">
    <w:nsid w:val="1ECB10D3"/>
    <w:multiLevelType w:val="multilevel"/>
    <w:tmpl w:val="1ECB10D3"/>
    <w:lvl w:ilvl="0">
      <w:start w:val="1"/>
      <w:numFmt w:val="decimal"/>
      <w:lvlText w:val="%1."/>
      <w:lvlJc w:val="left"/>
      <w:pPr>
        <w:tabs>
          <w:tab w:val="left" w:pos="780"/>
        </w:tabs>
        <w:ind w:left="780" w:hanging="420"/>
      </w:pPr>
      <w:rPr>
        <w:rFonts w:cs="Times New Roman"/>
      </w:rPr>
    </w:lvl>
    <w:lvl w:ilvl="1">
      <w:start w:val="1"/>
      <w:numFmt w:val="lowerLetter"/>
      <w:lvlText w:val="%2)"/>
      <w:lvlJc w:val="left"/>
      <w:pPr>
        <w:tabs>
          <w:tab w:val="left" w:pos="1200"/>
        </w:tabs>
        <w:ind w:left="1200" w:hanging="420"/>
      </w:pPr>
      <w:rPr>
        <w:rFonts w:cs="Times New Roman"/>
      </w:rPr>
    </w:lvl>
    <w:lvl w:ilvl="2">
      <w:start w:val="1"/>
      <w:numFmt w:val="lowerRoman"/>
      <w:lvlText w:val="%3."/>
      <w:lvlJc w:val="right"/>
      <w:pPr>
        <w:tabs>
          <w:tab w:val="left" w:pos="1620"/>
        </w:tabs>
        <w:ind w:left="1620" w:hanging="420"/>
      </w:pPr>
      <w:rPr>
        <w:rFonts w:cs="Times New Roman"/>
      </w:rPr>
    </w:lvl>
    <w:lvl w:ilvl="3">
      <w:start w:val="1"/>
      <w:numFmt w:val="decimal"/>
      <w:lvlText w:val="%4."/>
      <w:lvlJc w:val="left"/>
      <w:pPr>
        <w:tabs>
          <w:tab w:val="left" w:pos="2040"/>
        </w:tabs>
        <w:ind w:left="2040" w:hanging="420"/>
      </w:pPr>
      <w:rPr>
        <w:rFonts w:cs="Times New Roman"/>
      </w:rPr>
    </w:lvl>
    <w:lvl w:ilvl="4">
      <w:start w:val="1"/>
      <w:numFmt w:val="lowerLetter"/>
      <w:lvlText w:val="%5)"/>
      <w:lvlJc w:val="left"/>
      <w:pPr>
        <w:tabs>
          <w:tab w:val="left" w:pos="2460"/>
        </w:tabs>
        <w:ind w:left="2460" w:hanging="420"/>
      </w:pPr>
      <w:rPr>
        <w:rFonts w:cs="Times New Roman"/>
      </w:rPr>
    </w:lvl>
    <w:lvl w:ilvl="5">
      <w:start w:val="1"/>
      <w:numFmt w:val="lowerRoman"/>
      <w:lvlText w:val="%6."/>
      <w:lvlJc w:val="right"/>
      <w:pPr>
        <w:tabs>
          <w:tab w:val="left" w:pos="2880"/>
        </w:tabs>
        <w:ind w:left="2880" w:hanging="420"/>
      </w:pPr>
      <w:rPr>
        <w:rFonts w:cs="Times New Roman"/>
      </w:rPr>
    </w:lvl>
    <w:lvl w:ilvl="6">
      <w:start w:val="1"/>
      <w:numFmt w:val="decimal"/>
      <w:lvlText w:val="%7."/>
      <w:lvlJc w:val="left"/>
      <w:pPr>
        <w:tabs>
          <w:tab w:val="left" w:pos="3300"/>
        </w:tabs>
        <w:ind w:left="3300" w:hanging="420"/>
      </w:pPr>
      <w:rPr>
        <w:rFonts w:cs="Times New Roman"/>
      </w:rPr>
    </w:lvl>
    <w:lvl w:ilvl="7">
      <w:start w:val="1"/>
      <w:numFmt w:val="lowerLetter"/>
      <w:lvlText w:val="%8)"/>
      <w:lvlJc w:val="left"/>
      <w:pPr>
        <w:tabs>
          <w:tab w:val="left" w:pos="3720"/>
        </w:tabs>
        <w:ind w:left="3720" w:hanging="420"/>
      </w:pPr>
      <w:rPr>
        <w:rFonts w:cs="Times New Roman"/>
      </w:rPr>
    </w:lvl>
    <w:lvl w:ilvl="8">
      <w:start w:val="1"/>
      <w:numFmt w:val="lowerRoman"/>
      <w:lvlText w:val="%9."/>
      <w:lvlJc w:val="right"/>
      <w:pPr>
        <w:tabs>
          <w:tab w:val="left" w:pos="4140"/>
        </w:tabs>
        <w:ind w:left="4140" w:hanging="420"/>
      </w:pPr>
      <w:rPr>
        <w:rFonts w:cs="Times New Roman"/>
      </w:rPr>
    </w:lvl>
  </w:abstractNum>
  <w:abstractNum w:abstractNumId="7">
    <w:nsid w:val="25630BD7"/>
    <w:multiLevelType w:val="multilevel"/>
    <w:tmpl w:val="25630BD7"/>
    <w:lvl w:ilvl="0">
      <w:start w:val="1"/>
      <w:numFmt w:val="decimal"/>
      <w:lvlText w:val="%1."/>
      <w:lvlJc w:val="left"/>
      <w:pPr>
        <w:tabs>
          <w:tab w:val="left" w:pos="780"/>
        </w:tabs>
        <w:ind w:left="780" w:hanging="36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8">
    <w:nsid w:val="3CA5A09B"/>
    <w:multiLevelType w:val="singleLevel"/>
    <w:tmpl w:val="3CA5A09B"/>
    <w:lvl w:ilvl="0">
      <w:start w:val="2"/>
      <w:numFmt w:val="chineseCounting"/>
      <w:suff w:val="nothing"/>
      <w:lvlText w:val="（%1）"/>
      <w:lvlJc w:val="left"/>
      <w:rPr>
        <w:rFonts w:cs="Times New Roman" w:hint="eastAsia"/>
      </w:rPr>
    </w:lvl>
  </w:abstractNum>
  <w:abstractNum w:abstractNumId="9">
    <w:nsid w:val="44CC7BD1"/>
    <w:multiLevelType w:val="multilevel"/>
    <w:tmpl w:val="44CC7BD1"/>
    <w:lvl w:ilvl="0">
      <w:start w:val="1"/>
      <w:numFmt w:val="decimal"/>
      <w:lvlText w:val="%1."/>
      <w:lvlJc w:val="left"/>
      <w:pPr>
        <w:tabs>
          <w:tab w:val="left" w:pos="780"/>
        </w:tabs>
        <w:ind w:left="780" w:hanging="36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10">
    <w:nsid w:val="49353A29"/>
    <w:multiLevelType w:val="multilevel"/>
    <w:tmpl w:val="49353A29"/>
    <w:lvl w:ilvl="0">
      <w:start w:val="1"/>
      <w:numFmt w:val="decimal"/>
      <w:lvlText w:val="%1."/>
      <w:lvlJc w:val="left"/>
      <w:pPr>
        <w:tabs>
          <w:tab w:val="left" w:pos="780"/>
        </w:tabs>
        <w:ind w:left="780" w:hanging="36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11">
    <w:nsid w:val="49A32448"/>
    <w:multiLevelType w:val="multilevel"/>
    <w:tmpl w:val="49A32448"/>
    <w:lvl w:ilvl="0">
      <w:start w:val="1"/>
      <w:numFmt w:val="decimal"/>
      <w:lvlText w:val="%1."/>
      <w:lvlJc w:val="left"/>
      <w:pPr>
        <w:tabs>
          <w:tab w:val="left" w:pos="840"/>
        </w:tabs>
        <w:ind w:left="840" w:hanging="360"/>
      </w:pPr>
      <w:rPr>
        <w:rFonts w:cs="Times New Roman" w:hint="default"/>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abstractNum w:abstractNumId="12">
    <w:nsid w:val="54592AB6"/>
    <w:multiLevelType w:val="singleLevel"/>
    <w:tmpl w:val="54592AB6"/>
    <w:lvl w:ilvl="0">
      <w:start w:val="2"/>
      <w:numFmt w:val="decimal"/>
      <w:suff w:val="nothing"/>
      <w:lvlText w:val="%1、"/>
      <w:lvlJc w:val="left"/>
      <w:pPr>
        <w:ind w:left="600"/>
      </w:pPr>
      <w:rPr>
        <w:rFonts w:cs="Times New Roman"/>
      </w:rPr>
    </w:lvl>
  </w:abstractNum>
  <w:num w:numId="1">
    <w:abstractNumId w:val="0"/>
  </w:num>
  <w:num w:numId="2">
    <w:abstractNumId w:val="1"/>
  </w:num>
  <w:num w:numId="3">
    <w:abstractNumId w:val="10"/>
  </w:num>
  <w:num w:numId="4">
    <w:abstractNumId w:val="7"/>
  </w:num>
  <w:num w:numId="5">
    <w:abstractNumId w:val="11"/>
  </w:num>
  <w:num w:numId="6">
    <w:abstractNumId w:val="3"/>
  </w:num>
  <w:num w:numId="7">
    <w:abstractNumId w:val="4"/>
  </w:num>
  <w:num w:numId="8">
    <w:abstractNumId w:val="5"/>
  </w:num>
  <w:num w:numId="9">
    <w:abstractNumId w:val="6"/>
  </w:num>
  <w:num w:numId="10">
    <w:abstractNumId w:val="9"/>
  </w:num>
  <w:num w:numId="11">
    <w:abstractNumId w:val="12"/>
  </w:num>
  <w:num w:numId="12">
    <w:abstractNumId w:val="8"/>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oNotTrackMoves/>
  <w:defaultTabStop w:val="420"/>
  <w:drawingGridVerticalSpacing w:val="156"/>
  <w:noPunctuationKerning/>
  <w:characterSpacingControl w:val="compressPunctuation"/>
  <w:noLineBreaksAfter w:lang="zh-CN" w:val="$([{£¥·‘“〈《「『【〔〖〝﹙﹛﹝＄（．［｛￡￥"/>
  <w:noLineBreaksBefore w:lang="zh-CN" w:val="!%),.:;&gt;?]}¢¨°·ˇˉ―‖’”…‰′″›℃∶、。〃〉》」』】〕〗〞︶︺︾﹀﹄﹚﹜﹞！＂％＇），．：；？］｀｜｝～￠"/>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6733"/>
    <w:rsid w:val="00001F4C"/>
    <w:rsid w:val="00002A02"/>
    <w:rsid w:val="00045EF1"/>
    <w:rsid w:val="00075F1C"/>
    <w:rsid w:val="0008450C"/>
    <w:rsid w:val="00085335"/>
    <w:rsid w:val="00092415"/>
    <w:rsid w:val="000B0369"/>
    <w:rsid w:val="000B5A52"/>
    <w:rsid w:val="000C3409"/>
    <w:rsid w:val="000E5AD9"/>
    <w:rsid w:val="000E64EE"/>
    <w:rsid w:val="00106819"/>
    <w:rsid w:val="001118D9"/>
    <w:rsid w:val="00121D60"/>
    <w:rsid w:val="001834BF"/>
    <w:rsid w:val="001B34C2"/>
    <w:rsid w:val="001D436F"/>
    <w:rsid w:val="001E0870"/>
    <w:rsid w:val="001E45CE"/>
    <w:rsid w:val="001F2479"/>
    <w:rsid w:val="0021237E"/>
    <w:rsid w:val="00224FF2"/>
    <w:rsid w:val="00230805"/>
    <w:rsid w:val="0024497D"/>
    <w:rsid w:val="002471CF"/>
    <w:rsid w:val="00250D24"/>
    <w:rsid w:val="00256247"/>
    <w:rsid w:val="002715E4"/>
    <w:rsid w:val="002A3B06"/>
    <w:rsid w:val="002D1EAB"/>
    <w:rsid w:val="002E78CF"/>
    <w:rsid w:val="00331080"/>
    <w:rsid w:val="003430ED"/>
    <w:rsid w:val="003448BD"/>
    <w:rsid w:val="00356C61"/>
    <w:rsid w:val="00385C09"/>
    <w:rsid w:val="003876B7"/>
    <w:rsid w:val="00396924"/>
    <w:rsid w:val="003A144F"/>
    <w:rsid w:val="003A7043"/>
    <w:rsid w:val="003A7D8C"/>
    <w:rsid w:val="003E60EF"/>
    <w:rsid w:val="003E769E"/>
    <w:rsid w:val="003F6057"/>
    <w:rsid w:val="00400C5D"/>
    <w:rsid w:val="0040558C"/>
    <w:rsid w:val="0041562B"/>
    <w:rsid w:val="00475D89"/>
    <w:rsid w:val="00475E09"/>
    <w:rsid w:val="004766AA"/>
    <w:rsid w:val="0048522A"/>
    <w:rsid w:val="004B6EAC"/>
    <w:rsid w:val="004C79F4"/>
    <w:rsid w:val="004D1E5E"/>
    <w:rsid w:val="004F22CF"/>
    <w:rsid w:val="0050172D"/>
    <w:rsid w:val="00527FE8"/>
    <w:rsid w:val="00563974"/>
    <w:rsid w:val="005A5463"/>
    <w:rsid w:val="006253B5"/>
    <w:rsid w:val="00642925"/>
    <w:rsid w:val="00651CDA"/>
    <w:rsid w:val="00652AAF"/>
    <w:rsid w:val="00690638"/>
    <w:rsid w:val="006A289E"/>
    <w:rsid w:val="006B05B6"/>
    <w:rsid w:val="006C2950"/>
    <w:rsid w:val="006C5FEF"/>
    <w:rsid w:val="006D52BF"/>
    <w:rsid w:val="0078061B"/>
    <w:rsid w:val="007B4ABF"/>
    <w:rsid w:val="007D0061"/>
    <w:rsid w:val="007D60C1"/>
    <w:rsid w:val="007F487C"/>
    <w:rsid w:val="00803D54"/>
    <w:rsid w:val="008123FA"/>
    <w:rsid w:val="0082324B"/>
    <w:rsid w:val="008234DE"/>
    <w:rsid w:val="0085387A"/>
    <w:rsid w:val="008806A0"/>
    <w:rsid w:val="00886320"/>
    <w:rsid w:val="00894A4D"/>
    <w:rsid w:val="00911E45"/>
    <w:rsid w:val="0098077C"/>
    <w:rsid w:val="00980B32"/>
    <w:rsid w:val="00981975"/>
    <w:rsid w:val="0098276E"/>
    <w:rsid w:val="009A02A6"/>
    <w:rsid w:val="009A49C9"/>
    <w:rsid w:val="009D2064"/>
    <w:rsid w:val="00A1119D"/>
    <w:rsid w:val="00A20A62"/>
    <w:rsid w:val="00A27F40"/>
    <w:rsid w:val="00A650B8"/>
    <w:rsid w:val="00A654C1"/>
    <w:rsid w:val="00A67D08"/>
    <w:rsid w:val="00A947DF"/>
    <w:rsid w:val="00A97B81"/>
    <w:rsid w:val="00AA6733"/>
    <w:rsid w:val="00AE4CE5"/>
    <w:rsid w:val="00B176BA"/>
    <w:rsid w:val="00B2658D"/>
    <w:rsid w:val="00B41607"/>
    <w:rsid w:val="00B64343"/>
    <w:rsid w:val="00B901B2"/>
    <w:rsid w:val="00B92D3F"/>
    <w:rsid w:val="00BD754F"/>
    <w:rsid w:val="00C05E4A"/>
    <w:rsid w:val="00C13313"/>
    <w:rsid w:val="00CC1F28"/>
    <w:rsid w:val="00CE4EC4"/>
    <w:rsid w:val="00CE6A3B"/>
    <w:rsid w:val="00D101B1"/>
    <w:rsid w:val="00D33EF1"/>
    <w:rsid w:val="00D515D9"/>
    <w:rsid w:val="00DA4564"/>
    <w:rsid w:val="00DA6B88"/>
    <w:rsid w:val="00DC195B"/>
    <w:rsid w:val="00DD178A"/>
    <w:rsid w:val="00E068EB"/>
    <w:rsid w:val="00E07650"/>
    <w:rsid w:val="00E223DD"/>
    <w:rsid w:val="00E332AB"/>
    <w:rsid w:val="00E61E48"/>
    <w:rsid w:val="00E700FC"/>
    <w:rsid w:val="00E77F7E"/>
    <w:rsid w:val="00E8115E"/>
    <w:rsid w:val="00EB781A"/>
    <w:rsid w:val="00EC1CEC"/>
    <w:rsid w:val="00EC7F6B"/>
    <w:rsid w:val="00EE2970"/>
    <w:rsid w:val="00EF0317"/>
    <w:rsid w:val="00F07CF6"/>
    <w:rsid w:val="00F36B88"/>
    <w:rsid w:val="00F44352"/>
    <w:rsid w:val="00FA6AC8"/>
    <w:rsid w:val="00FD2C5A"/>
    <w:rsid w:val="013143D7"/>
    <w:rsid w:val="013B14DD"/>
    <w:rsid w:val="0147477A"/>
    <w:rsid w:val="01865A48"/>
    <w:rsid w:val="01A25791"/>
    <w:rsid w:val="02BB3E3D"/>
    <w:rsid w:val="04114E0E"/>
    <w:rsid w:val="043F22D8"/>
    <w:rsid w:val="05E30959"/>
    <w:rsid w:val="07721A87"/>
    <w:rsid w:val="07741E3D"/>
    <w:rsid w:val="08017401"/>
    <w:rsid w:val="0AF160A0"/>
    <w:rsid w:val="0D9B7AE9"/>
    <w:rsid w:val="0DDF6E7F"/>
    <w:rsid w:val="0E276936"/>
    <w:rsid w:val="124A2A38"/>
    <w:rsid w:val="12DD1895"/>
    <w:rsid w:val="130C1F07"/>
    <w:rsid w:val="135D0CE5"/>
    <w:rsid w:val="15155CD6"/>
    <w:rsid w:val="153F7411"/>
    <w:rsid w:val="16B03270"/>
    <w:rsid w:val="183548D7"/>
    <w:rsid w:val="19902786"/>
    <w:rsid w:val="19D6667B"/>
    <w:rsid w:val="1A0936FA"/>
    <w:rsid w:val="1A145372"/>
    <w:rsid w:val="1A624230"/>
    <w:rsid w:val="1A6546B6"/>
    <w:rsid w:val="1BA1558B"/>
    <w:rsid w:val="1E155046"/>
    <w:rsid w:val="1E451810"/>
    <w:rsid w:val="1ECA2A76"/>
    <w:rsid w:val="1FB837DD"/>
    <w:rsid w:val="20AD20D1"/>
    <w:rsid w:val="213316EC"/>
    <w:rsid w:val="254642E5"/>
    <w:rsid w:val="25D66120"/>
    <w:rsid w:val="28897E5C"/>
    <w:rsid w:val="28F15C0C"/>
    <w:rsid w:val="29E52FE9"/>
    <w:rsid w:val="2BD64522"/>
    <w:rsid w:val="2C4D74FB"/>
    <w:rsid w:val="2C55111E"/>
    <w:rsid w:val="2D927029"/>
    <w:rsid w:val="2DBA0A9C"/>
    <w:rsid w:val="2EDF396F"/>
    <w:rsid w:val="2F2001DA"/>
    <w:rsid w:val="30BE2193"/>
    <w:rsid w:val="31833424"/>
    <w:rsid w:val="31A05744"/>
    <w:rsid w:val="326D2006"/>
    <w:rsid w:val="342D65A1"/>
    <w:rsid w:val="35246263"/>
    <w:rsid w:val="36983E3E"/>
    <w:rsid w:val="379221FE"/>
    <w:rsid w:val="385445C2"/>
    <w:rsid w:val="38DF5848"/>
    <w:rsid w:val="3A6A53CF"/>
    <w:rsid w:val="3A947137"/>
    <w:rsid w:val="3AD96939"/>
    <w:rsid w:val="3D1273E7"/>
    <w:rsid w:val="3DFD001D"/>
    <w:rsid w:val="3E1A45C5"/>
    <w:rsid w:val="3E8336D2"/>
    <w:rsid w:val="3F6F3761"/>
    <w:rsid w:val="3F714499"/>
    <w:rsid w:val="3F76716C"/>
    <w:rsid w:val="3FFE08B9"/>
    <w:rsid w:val="408C42D1"/>
    <w:rsid w:val="40E2758A"/>
    <w:rsid w:val="418F198A"/>
    <w:rsid w:val="42485426"/>
    <w:rsid w:val="438B73DE"/>
    <w:rsid w:val="43FE108F"/>
    <w:rsid w:val="458E40B1"/>
    <w:rsid w:val="48F45A5B"/>
    <w:rsid w:val="492C4242"/>
    <w:rsid w:val="4955302E"/>
    <w:rsid w:val="4AEE6784"/>
    <w:rsid w:val="4C592926"/>
    <w:rsid w:val="4CA00F41"/>
    <w:rsid w:val="4F065C94"/>
    <w:rsid w:val="500C6AD6"/>
    <w:rsid w:val="5011406B"/>
    <w:rsid w:val="50491F89"/>
    <w:rsid w:val="505850EE"/>
    <w:rsid w:val="50871555"/>
    <w:rsid w:val="51DD2769"/>
    <w:rsid w:val="5311022A"/>
    <w:rsid w:val="537909F9"/>
    <w:rsid w:val="53CF71AC"/>
    <w:rsid w:val="54516C83"/>
    <w:rsid w:val="549A202F"/>
    <w:rsid w:val="54C35599"/>
    <w:rsid w:val="54E1110B"/>
    <w:rsid w:val="54E45057"/>
    <w:rsid w:val="55742D34"/>
    <w:rsid w:val="55DB33B4"/>
    <w:rsid w:val="5627778E"/>
    <w:rsid w:val="5647431B"/>
    <w:rsid w:val="59A05B3E"/>
    <w:rsid w:val="59E32AEE"/>
    <w:rsid w:val="5A755070"/>
    <w:rsid w:val="5C1E4ACC"/>
    <w:rsid w:val="5CFE7305"/>
    <w:rsid w:val="5D801DA8"/>
    <w:rsid w:val="5E333449"/>
    <w:rsid w:val="5F0F4CBB"/>
    <w:rsid w:val="5F47620D"/>
    <w:rsid w:val="60346E42"/>
    <w:rsid w:val="60C45884"/>
    <w:rsid w:val="619910E9"/>
    <w:rsid w:val="62124549"/>
    <w:rsid w:val="624D5423"/>
    <w:rsid w:val="634D647F"/>
    <w:rsid w:val="638C046E"/>
    <w:rsid w:val="63D0642B"/>
    <w:rsid w:val="64C14556"/>
    <w:rsid w:val="654566C6"/>
    <w:rsid w:val="65DF6A95"/>
    <w:rsid w:val="67166FAA"/>
    <w:rsid w:val="6758031C"/>
    <w:rsid w:val="676E635D"/>
    <w:rsid w:val="681D5D1F"/>
    <w:rsid w:val="68404F59"/>
    <w:rsid w:val="687B4F45"/>
    <w:rsid w:val="69A15776"/>
    <w:rsid w:val="69D144A2"/>
    <w:rsid w:val="6A052E6A"/>
    <w:rsid w:val="6A7F4F16"/>
    <w:rsid w:val="6B2E2A60"/>
    <w:rsid w:val="6D2D5F5B"/>
    <w:rsid w:val="6E98646E"/>
    <w:rsid w:val="70363341"/>
    <w:rsid w:val="70681F72"/>
    <w:rsid w:val="73746166"/>
    <w:rsid w:val="74A5379F"/>
    <w:rsid w:val="773E5BA1"/>
    <w:rsid w:val="779E3E4F"/>
    <w:rsid w:val="78931937"/>
    <w:rsid w:val="79477291"/>
    <w:rsid w:val="7A6F45DB"/>
    <w:rsid w:val="7B575A84"/>
    <w:rsid w:val="7E854CA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rules v:ext="edit">
        <o:r id="V:Rule22" type="connector" idref="#_x0000_s1032"/>
        <o:r id="V:Rule23" type="connector" idref="#_x0000_s1036"/>
        <o:r id="V:Rule24" type="connector" idref="#_x0000_s1033"/>
        <o:r id="V:Rule25" type="connector" idref="#_x0000_s1050"/>
        <o:r id="V:Rule26" type="connector" idref="#_x0000_s1077"/>
        <o:r id="V:Rule27" type="connector" idref="#_x0000_s1042"/>
        <o:r id="V:Rule28" type="connector" idref="#_x0000_s1078"/>
        <o:r id="V:Rule29" type="connector" idref="#_x0000_s1037"/>
        <o:r id="V:Rule30" type="connector" idref="#_x0000_s1039"/>
        <o:r id="V:Rule31" type="connector" idref="#_x0000_s1066"/>
        <o:r id="V:Rule32" type="connector" idref="#_x0000_s1084"/>
        <o:r id="V:Rule33" type="connector" idref="#_x0000_s1079"/>
        <o:r id="V:Rule34" type="connector" idref="#_x0000_s1067"/>
        <o:r id="V:Rule35" type="connector" idref="#_x0000_s1069"/>
        <o:r id="V:Rule36" type="connector" idref="#_x0000_s1068"/>
        <o:r id="V:Rule37" type="connector" idref="#_x0000_s1074"/>
        <o:r id="V:Rule38" type="connector" idref="#_x0000_s1051"/>
        <o:r id="V:Rule39" type="connector" idref="#_x0000_s1073"/>
        <o:r id="V:Rule40" type="connector" idref="#_x0000_s1064"/>
        <o:r id="V:Rule41" type="connector" idref="#_x0000_s1070"/>
        <o:r id="V:Rule42"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0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002A02"/>
    <w:rPr>
      <w:rFonts w:ascii="宋体" w:hAnsi="Courier New" w:cs="Courier New"/>
      <w:szCs w:val="21"/>
    </w:rPr>
  </w:style>
  <w:style w:type="character" w:customStyle="1" w:styleId="Char">
    <w:name w:val="纯文本 Char"/>
    <w:basedOn w:val="a0"/>
    <w:link w:val="a3"/>
    <w:uiPriority w:val="99"/>
    <w:locked/>
    <w:rsid w:val="00002A02"/>
    <w:rPr>
      <w:rFonts w:ascii="宋体" w:eastAsia="宋体" w:hAnsi="Courier New" w:cs="Courier New"/>
      <w:sz w:val="21"/>
      <w:szCs w:val="21"/>
    </w:rPr>
  </w:style>
  <w:style w:type="paragraph" w:styleId="a4">
    <w:name w:val="footer"/>
    <w:basedOn w:val="a"/>
    <w:link w:val="Char0"/>
    <w:uiPriority w:val="99"/>
    <w:rsid w:val="00002A02"/>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002A02"/>
    <w:rPr>
      <w:rFonts w:ascii="Times New Roman" w:eastAsia="宋体" w:hAnsi="Times New Roman" w:cs="Times New Roman"/>
      <w:sz w:val="18"/>
      <w:szCs w:val="18"/>
    </w:rPr>
  </w:style>
  <w:style w:type="paragraph" w:styleId="a5">
    <w:name w:val="header"/>
    <w:basedOn w:val="a"/>
    <w:link w:val="Char1"/>
    <w:uiPriority w:val="99"/>
    <w:semiHidden/>
    <w:rsid w:val="00002A0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002A02"/>
    <w:rPr>
      <w:rFonts w:ascii="Times New Roman" w:eastAsia="宋体" w:hAnsi="Times New Roman" w:cs="Times New Roman"/>
      <w:sz w:val="18"/>
      <w:szCs w:val="18"/>
    </w:rPr>
  </w:style>
  <w:style w:type="paragraph" w:styleId="a6">
    <w:name w:val="Normal (Web)"/>
    <w:basedOn w:val="a"/>
    <w:uiPriority w:val="99"/>
    <w:rsid w:val="00002A02"/>
    <w:pPr>
      <w:widowControl/>
      <w:spacing w:before="100" w:beforeAutospacing="1" w:after="100" w:afterAutospacing="1" w:line="500" w:lineRule="exact"/>
      <w:ind w:firstLineChars="200" w:firstLine="200"/>
      <w:jc w:val="left"/>
    </w:pPr>
    <w:rPr>
      <w:rFonts w:ascii="宋体" w:eastAsia="仿宋_GB2312" w:hAnsi="宋体"/>
      <w:kern w:val="0"/>
      <w:sz w:val="24"/>
      <w:szCs w:val="18"/>
    </w:rPr>
  </w:style>
  <w:style w:type="table" w:styleId="a7">
    <w:name w:val="Table Grid"/>
    <w:basedOn w:val="a1"/>
    <w:uiPriority w:val="99"/>
    <w:locked/>
    <w:rsid w:val="00002A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
    <w:name w:val="Char Char1 Char Char Char Char Char Char Char Char"/>
    <w:basedOn w:val="a"/>
    <w:uiPriority w:val="99"/>
    <w:rsid w:val="00002A02"/>
    <w:pPr>
      <w:widowControl/>
      <w:spacing w:after="160" w:line="240" w:lineRule="exact"/>
      <w:jc w:val="left"/>
    </w:pPr>
    <w:rPr>
      <w:rFonts w:ascii="Verdana" w:hAnsi="Verdana"/>
      <w:kern w:val="0"/>
      <w:sz w:val="20"/>
      <w:szCs w:val="20"/>
      <w:lang w:eastAsia="en-US"/>
    </w:rPr>
  </w:style>
  <w:style w:type="paragraph" w:customStyle="1" w:styleId="111">
    <w:name w:val="表文111"/>
    <w:basedOn w:val="a"/>
    <w:uiPriority w:val="99"/>
    <w:rsid w:val="00002A02"/>
    <w:pPr>
      <w:widowControl/>
      <w:spacing w:beforeLines="10" w:afterLines="10" w:line="240" w:lineRule="exact"/>
      <w:ind w:leftChars="10" w:left="21"/>
    </w:pPr>
    <w:rPr>
      <w:kern w:val="0"/>
      <w:sz w:val="15"/>
      <w:szCs w:val="15"/>
    </w:rPr>
  </w:style>
  <w:style w:type="paragraph" w:customStyle="1" w:styleId="p0">
    <w:name w:val="p0"/>
    <w:basedOn w:val="a"/>
    <w:uiPriority w:val="99"/>
    <w:rsid w:val="00002A02"/>
    <w:pPr>
      <w:widowControl/>
    </w:pPr>
    <w:rPr>
      <w:kern w:val="0"/>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1926</Words>
  <Characters>10981</Characters>
  <Application>Microsoft Office Word</Application>
  <DocSecurity>0</DocSecurity>
  <Lines>91</Lines>
  <Paragraphs>25</Paragraphs>
  <ScaleCrop>false</ScaleCrop>
  <Company>Microsoft</Company>
  <LinksUpToDate>false</LinksUpToDate>
  <CharactersWithSpaces>12882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2019级《汽车检测与维修技术(4S店长方向）》专业</dc:title>
  <dc:subject/>
  <dc:creator>Lenovo</dc:creator>
  <cp:keywords/>
  <dc:description/>
  <cp:lastModifiedBy>Administrator</cp:lastModifiedBy>
  <cp:revision>7</cp:revision>
  <cp:lastPrinted>2019-08-23T01:04:00Z</cp:lastPrinted>
  <dcterms:created xsi:type="dcterms:W3CDTF">2019-08-24T08:48:00Z</dcterms:created>
  <dcterms:modified xsi:type="dcterms:W3CDTF">2019-08-25T07:12:00Z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